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24" w:rsidRPr="00D958BB" w:rsidRDefault="009F0624" w:rsidP="009F0624">
      <w:pPr>
        <w:adjustRightInd w:val="0"/>
        <w:snapToGrid w:val="0"/>
        <w:jc w:val="center"/>
        <w:rPr>
          <w:rFonts w:ascii="仿宋" w:eastAsia="仿宋" w:hAnsi="仿宋" w:cs="宋体" w:hint="eastAsia"/>
          <w:kern w:val="0"/>
          <w:sz w:val="28"/>
          <w:szCs w:val="28"/>
        </w:rPr>
      </w:pPr>
    </w:p>
    <w:p w:rsidR="009F0624" w:rsidRPr="00D958BB" w:rsidRDefault="009F0624" w:rsidP="009F0624">
      <w:pPr>
        <w:adjustRightInd w:val="0"/>
        <w:snapToGrid w:val="0"/>
        <w:jc w:val="center"/>
        <w:rPr>
          <w:rFonts w:ascii="仿宋" w:eastAsia="仿宋" w:hAnsi="仿宋" w:cs="宋体" w:hint="eastAsia"/>
          <w:kern w:val="0"/>
          <w:sz w:val="28"/>
          <w:szCs w:val="28"/>
        </w:rPr>
      </w:pPr>
    </w:p>
    <w:p w:rsidR="009F0624" w:rsidRPr="00D958BB" w:rsidRDefault="009F0624" w:rsidP="009F0624">
      <w:pPr>
        <w:adjustRightInd w:val="0"/>
        <w:snapToGrid w:val="0"/>
        <w:jc w:val="center"/>
        <w:rPr>
          <w:rFonts w:ascii="仿宋" w:eastAsia="仿宋" w:hAnsi="仿宋" w:cs="宋体" w:hint="eastAsia"/>
          <w:kern w:val="0"/>
          <w:sz w:val="28"/>
          <w:szCs w:val="28"/>
        </w:rPr>
      </w:pPr>
    </w:p>
    <w:p w:rsidR="009F0624" w:rsidRPr="00D958BB" w:rsidRDefault="009F0624" w:rsidP="009F0624">
      <w:pPr>
        <w:adjustRightInd w:val="0"/>
        <w:snapToGrid w:val="0"/>
        <w:jc w:val="center"/>
        <w:rPr>
          <w:rFonts w:ascii="华文行楷" w:eastAsia="华文行楷" w:hint="eastAsia"/>
          <w:b/>
          <w:bCs/>
          <w:sz w:val="72"/>
          <w:szCs w:val="72"/>
        </w:rPr>
      </w:pPr>
      <w:bookmarkStart w:id="0" w:name="OLE_LINK19"/>
      <w:r w:rsidRPr="00D958BB"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bookmarkEnd w:id="0"/>
    <w:p w:rsidR="009F0624" w:rsidRPr="00D958BB" w:rsidRDefault="009F0624" w:rsidP="009F0624">
      <w:pPr>
        <w:adjustRightInd w:val="0"/>
        <w:snapToGrid w:val="0"/>
        <w:jc w:val="center"/>
        <w:rPr>
          <w:rFonts w:ascii="黑体" w:eastAsia="黑体" w:hint="eastAsia"/>
          <w:b/>
          <w:bCs/>
          <w:sz w:val="52"/>
        </w:rPr>
      </w:pPr>
    </w:p>
    <w:p w:rsidR="009F0624" w:rsidRPr="00D958BB" w:rsidRDefault="009F0624" w:rsidP="009F0624">
      <w:pPr>
        <w:adjustRightInd w:val="0"/>
        <w:snapToGrid w:val="0"/>
        <w:jc w:val="center"/>
        <w:rPr>
          <w:rFonts w:ascii="黑体" w:eastAsia="黑体" w:hint="eastAsia"/>
          <w:b/>
          <w:bCs/>
          <w:sz w:val="52"/>
        </w:rPr>
      </w:pPr>
    </w:p>
    <w:p w:rsidR="009F0624" w:rsidRPr="00D958BB" w:rsidRDefault="009F0624" w:rsidP="009F0624">
      <w:pPr>
        <w:adjustRightInd w:val="0"/>
        <w:snapToGrid w:val="0"/>
        <w:jc w:val="center"/>
        <w:rPr>
          <w:rFonts w:ascii="黑体" w:eastAsia="黑体" w:hint="eastAsia"/>
          <w:b/>
          <w:bCs/>
          <w:sz w:val="44"/>
          <w:szCs w:val="44"/>
        </w:rPr>
      </w:pPr>
      <w:bookmarkStart w:id="1" w:name="OLE_LINK20"/>
      <w:r w:rsidRPr="00D958BB">
        <w:rPr>
          <w:rFonts w:ascii="黑体" w:eastAsia="黑体" w:hint="eastAsia"/>
          <w:b/>
          <w:bCs/>
          <w:sz w:val="44"/>
          <w:szCs w:val="44"/>
        </w:rPr>
        <w:t>《</w:t>
      </w:r>
      <w:r w:rsidR="0016544E" w:rsidRPr="0016544E">
        <w:rPr>
          <w:rFonts w:ascii="黑体" w:eastAsia="黑体" w:hint="eastAsia"/>
          <w:b/>
          <w:bCs/>
          <w:sz w:val="44"/>
          <w:szCs w:val="44"/>
        </w:rPr>
        <w:t>专业与学科导学</w:t>
      </w:r>
      <w:r w:rsidRPr="00D958BB">
        <w:rPr>
          <w:rFonts w:ascii="黑体" w:eastAsia="黑体" w:hint="eastAsia"/>
          <w:b/>
          <w:bCs/>
          <w:sz w:val="44"/>
          <w:szCs w:val="44"/>
        </w:rPr>
        <w:t>》教学大纲</w:t>
      </w:r>
    </w:p>
    <w:bookmarkEnd w:id="1"/>
    <w:p w:rsidR="009F0624" w:rsidRPr="00D958BB" w:rsidRDefault="009F0624" w:rsidP="009F0624">
      <w:pPr>
        <w:adjustRightInd w:val="0"/>
        <w:snapToGrid w:val="0"/>
        <w:jc w:val="center"/>
        <w:rPr>
          <w:rFonts w:ascii="宋体" w:hAnsi="宋体" w:hint="eastAsia"/>
          <w:sz w:val="44"/>
          <w:szCs w:val="44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 w:val="44"/>
          <w:szCs w:val="44"/>
        </w:rPr>
      </w:pPr>
    </w:p>
    <w:p w:rsidR="009F0624" w:rsidRPr="00D958BB" w:rsidRDefault="009F0624" w:rsidP="009F0624"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left"/>
        <w:rPr>
          <w:rFonts w:ascii="黑体" w:eastAsia="黑体" w:hint="eastAsia"/>
          <w:b/>
          <w:bCs/>
          <w:szCs w:val="21"/>
        </w:rPr>
      </w:pPr>
      <w:r w:rsidRPr="00D958BB">
        <w:rPr>
          <w:rFonts w:ascii="黑体" w:eastAsia="黑体"/>
          <w:b/>
          <w:bCs/>
          <w:sz w:val="44"/>
          <w:szCs w:val="44"/>
        </w:rPr>
        <w:tab/>
      </w:r>
      <w:bookmarkStart w:id="2" w:name="OLE_LINK21"/>
      <w:r w:rsidRPr="00D958BB">
        <w:rPr>
          <w:rFonts w:ascii="黑体" w:eastAsia="黑体" w:hint="eastAsia"/>
          <w:b/>
          <w:bCs/>
          <w:sz w:val="44"/>
          <w:szCs w:val="44"/>
        </w:rPr>
        <w:t>（</w:t>
      </w:r>
      <w:r w:rsidR="0016544E">
        <w:rPr>
          <w:rFonts w:ascii="黑体" w:eastAsia="黑体" w:hint="eastAsia"/>
          <w:b/>
          <w:bCs/>
          <w:sz w:val="44"/>
          <w:szCs w:val="44"/>
        </w:rPr>
        <w:t xml:space="preserve">MAJOR AND </w:t>
      </w:r>
      <w:r w:rsidR="0016544E">
        <w:rPr>
          <w:rFonts w:eastAsia="黑体" w:hint="eastAsia"/>
          <w:b/>
          <w:bCs/>
          <w:sz w:val="44"/>
          <w:szCs w:val="44"/>
        </w:rPr>
        <w:t>DESPLINE LEARNING</w:t>
      </w:r>
      <w:r w:rsidRPr="00D958BB">
        <w:rPr>
          <w:rFonts w:ascii="黑体" w:eastAsia="黑体" w:hint="eastAsia"/>
          <w:b/>
          <w:bCs/>
          <w:sz w:val="44"/>
          <w:szCs w:val="44"/>
        </w:rPr>
        <w:t>）</w:t>
      </w:r>
      <w:r w:rsidRPr="00D958BB">
        <w:rPr>
          <w:rFonts w:ascii="黑体" w:eastAsia="黑体"/>
          <w:b/>
          <w:bCs/>
          <w:sz w:val="52"/>
        </w:rPr>
        <w:tab/>
      </w:r>
      <w:bookmarkEnd w:id="2"/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ind w:firstLineChars="900" w:firstLine="2700"/>
        <w:rPr>
          <w:rFonts w:eastAsia="黑体" w:hint="eastAsia"/>
          <w:sz w:val="30"/>
        </w:rPr>
      </w:pPr>
      <w:r w:rsidRPr="00D958BB">
        <w:rPr>
          <w:rFonts w:eastAsia="黑体" w:hint="eastAsia"/>
          <w:sz w:val="30"/>
        </w:rPr>
        <w:t>制定单位：</w:t>
      </w:r>
      <w:r w:rsidRPr="00D958BB">
        <w:rPr>
          <w:rFonts w:ascii="宋体" w:hAnsi="宋体" w:hint="eastAsia"/>
          <w:sz w:val="30"/>
        </w:rPr>
        <w:t>艺术</w:t>
      </w:r>
      <w:r w:rsidR="0016544E">
        <w:rPr>
          <w:rFonts w:ascii="宋体" w:hAnsi="宋体" w:hint="eastAsia"/>
          <w:sz w:val="30"/>
        </w:rPr>
        <w:t>设计</w:t>
      </w:r>
      <w:r w:rsidRPr="00D958BB">
        <w:rPr>
          <w:rFonts w:ascii="宋体" w:hAnsi="宋体" w:hint="eastAsia"/>
          <w:sz w:val="30"/>
        </w:rPr>
        <w:t>学院</w:t>
      </w:r>
    </w:p>
    <w:p w:rsidR="009F0624" w:rsidRPr="00D958BB" w:rsidRDefault="009F0624" w:rsidP="009F0624">
      <w:pPr>
        <w:adjustRightInd w:val="0"/>
        <w:snapToGrid w:val="0"/>
        <w:spacing w:line="360" w:lineRule="auto"/>
        <w:ind w:firstLineChars="900" w:firstLine="2700"/>
        <w:rPr>
          <w:rFonts w:eastAsia="黑体" w:hint="eastAsia"/>
          <w:sz w:val="30"/>
        </w:rPr>
      </w:pPr>
      <w:r w:rsidRPr="00D958BB">
        <w:rPr>
          <w:rFonts w:eastAsia="黑体" w:hint="eastAsia"/>
          <w:sz w:val="30"/>
        </w:rPr>
        <w:t>制</w:t>
      </w:r>
      <w:r w:rsidRPr="00D958BB">
        <w:rPr>
          <w:rFonts w:eastAsia="黑体" w:hint="eastAsia"/>
          <w:sz w:val="30"/>
        </w:rPr>
        <w:t xml:space="preserve"> </w:t>
      </w:r>
      <w:r w:rsidRPr="00D958BB">
        <w:rPr>
          <w:rFonts w:eastAsia="黑体" w:hint="eastAsia"/>
          <w:sz w:val="30"/>
        </w:rPr>
        <w:t>定</w:t>
      </w:r>
      <w:r w:rsidRPr="00D958BB">
        <w:rPr>
          <w:rFonts w:eastAsia="黑体" w:hint="eastAsia"/>
          <w:sz w:val="30"/>
        </w:rPr>
        <w:t xml:space="preserve"> </w:t>
      </w:r>
      <w:r w:rsidRPr="00D958BB">
        <w:rPr>
          <w:rFonts w:eastAsia="黑体" w:hint="eastAsia"/>
          <w:sz w:val="30"/>
        </w:rPr>
        <w:t>人：</w:t>
      </w:r>
      <w:r w:rsidR="0016544E">
        <w:rPr>
          <w:rFonts w:ascii="宋体" w:hAnsi="宋体" w:hint="eastAsia"/>
          <w:sz w:val="30"/>
        </w:rPr>
        <w:t>陈菁菁</w:t>
      </w:r>
    </w:p>
    <w:p w:rsidR="009F0624" w:rsidRPr="00D958BB" w:rsidRDefault="009F0624" w:rsidP="009F0624">
      <w:pPr>
        <w:adjustRightInd w:val="0"/>
        <w:snapToGrid w:val="0"/>
        <w:spacing w:line="360" w:lineRule="auto"/>
        <w:ind w:firstLineChars="900" w:firstLine="2700"/>
        <w:rPr>
          <w:rFonts w:ascii="宋体" w:hAnsi="宋体" w:hint="eastAsia"/>
          <w:sz w:val="30"/>
        </w:rPr>
      </w:pPr>
      <w:r w:rsidRPr="00D958BB">
        <w:rPr>
          <w:rFonts w:eastAsia="黑体" w:hint="eastAsia"/>
          <w:sz w:val="30"/>
        </w:rPr>
        <w:t>审</w:t>
      </w:r>
      <w:r w:rsidRPr="00D958BB">
        <w:rPr>
          <w:rFonts w:eastAsia="黑体" w:hint="eastAsia"/>
          <w:sz w:val="30"/>
        </w:rPr>
        <w:t xml:space="preserve"> </w:t>
      </w:r>
      <w:r w:rsidRPr="00D958BB">
        <w:rPr>
          <w:rFonts w:eastAsia="黑体" w:hint="eastAsia"/>
          <w:sz w:val="30"/>
        </w:rPr>
        <w:t>核</w:t>
      </w:r>
      <w:r w:rsidRPr="00D958BB">
        <w:rPr>
          <w:rFonts w:eastAsia="黑体" w:hint="eastAsia"/>
          <w:sz w:val="30"/>
        </w:rPr>
        <w:t xml:space="preserve"> </w:t>
      </w:r>
      <w:r w:rsidRPr="00D958BB">
        <w:rPr>
          <w:rFonts w:eastAsia="黑体" w:hint="eastAsia"/>
          <w:sz w:val="30"/>
        </w:rPr>
        <w:t>人：</w:t>
      </w:r>
      <w:r w:rsidRPr="00D958BB">
        <w:rPr>
          <w:rFonts w:ascii="宋体" w:hAnsi="宋体" w:hint="eastAsia"/>
          <w:sz w:val="30"/>
        </w:rPr>
        <w:t>陈菁菁</w:t>
      </w:r>
    </w:p>
    <w:p w:rsidR="009F0624" w:rsidRPr="00D958BB" w:rsidRDefault="009F0624" w:rsidP="009F0624">
      <w:pPr>
        <w:adjustRightInd w:val="0"/>
        <w:snapToGrid w:val="0"/>
        <w:spacing w:line="360" w:lineRule="auto"/>
        <w:ind w:firstLineChars="900" w:firstLine="2700"/>
        <w:rPr>
          <w:rFonts w:ascii="黑体" w:eastAsia="黑体" w:hint="eastAsia"/>
          <w:b/>
          <w:bCs/>
          <w:szCs w:val="21"/>
        </w:rPr>
      </w:pPr>
      <w:r w:rsidRPr="00D958BB">
        <w:rPr>
          <w:rFonts w:eastAsia="黑体" w:hint="eastAsia"/>
          <w:sz w:val="30"/>
        </w:rPr>
        <w:t>编写时间：</w:t>
      </w:r>
      <w:r w:rsidRPr="00D958BB">
        <w:rPr>
          <w:rFonts w:ascii="宋体" w:hAnsi="宋体" w:hint="eastAsia"/>
          <w:sz w:val="30"/>
        </w:rPr>
        <w:t>201</w:t>
      </w:r>
      <w:r w:rsidR="0016544E">
        <w:rPr>
          <w:rFonts w:ascii="宋体" w:hAnsi="宋体" w:hint="eastAsia"/>
          <w:sz w:val="30"/>
        </w:rPr>
        <w:t>7</w:t>
      </w:r>
      <w:r w:rsidRPr="00D958BB">
        <w:rPr>
          <w:rFonts w:ascii="宋体" w:hAnsi="宋体" w:hint="eastAsia"/>
          <w:sz w:val="30"/>
        </w:rPr>
        <w:t>年0</w:t>
      </w:r>
      <w:r w:rsidR="0016544E">
        <w:rPr>
          <w:rFonts w:ascii="宋体" w:hAnsi="宋体" w:hint="eastAsia"/>
          <w:sz w:val="30"/>
        </w:rPr>
        <w:t>9</w:t>
      </w:r>
      <w:r w:rsidRPr="00D958BB">
        <w:rPr>
          <w:rFonts w:ascii="宋体" w:hAnsi="宋体" w:hint="eastAsia"/>
          <w:sz w:val="30"/>
        </w:rPr>
        <w:t>月0</w:t>
      </w:r>
      <w:r w:rsidR="0016544E">
        <w:rPr>
          <w:rFonts w:ascii="宋体" w:hAnsi="宋体" w:hint="eastAsia"/>
          <w:sz w:val="30"/>
        </w:rPr>
        <w:t>8</w:t>
      </w:r>
      <w:r w:rsidRPr="00D958BB">
        <w:rPr>
          <w:rFonts w:ascii="宋体" w:hAnsi="宋体" w:hint="eastAsia"/>
          <w:sz w:val="30"/>
        </w:rPr>
        <w:t>日</w:t>
      </w:r>
    </w:p>
    <w:p w:rsidR="009F0624" w:rsidRPr="00D958BB" w:rsidRDefault="009F0624" w:rsidP="009F0624">
      <w:pPr>
        <w:adjustRightInd w:val="0"/>
        <w:snapToGrid w:val="0"/>
        <w:spacing w:line="360" w:lineRule="auto"/>
        <w:rPr>
          <w:rFonts w:ascii="黑体" w:eastAsia="黑体" w:hAnsi="宋体" w:hint="eastAsia"/>
          <w:b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rPr>
          <w:rFonts w:ascii="黑体" w:eastAsia="黑体" w:hAnsi="宋体" w:hint="eastAsia"/>
          <w:b/>
        </w:rPr>
      </w:pPr>
    </w:p>
    <w:p w:rsidR="009F0624" w:rsidRPr="00D958BB" w:rsidRDefault="009F0624" w:rsidP="009F0624">
      <w:pPr>
        <w:adjustRightInd w:val="0"/>
        <w:snapToGrid w:val="0"/>
        <w:spacing w:line="360" w:lineRule="auto"/>
        <w:rPr>
          <w:rFonts w:ascii="黑体" w:eastAsia="黑体" w:hAnsi="宋体" w:hint="eastAsia"/>
          <w:b/>
        </w:rPr>
      </w:pPr>
    </w:p>
    <w:p w:rsidR="0016544E" w:rsidRPr="00D958BB" w:rsidRDefault="004E6EBC" w:rsidP="0016544E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b/>
          <w:sz w:val="32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 xml:space="preserve">  </w:t>
      </w:r>
      <w:r w:rsidR="0016544E" w:rsidRPr="00D958BB">
        <w:rPr>
          <w:rFonts w:ascii="黑体" w:eastAsia="黑体" w:hAnsi="宋体" w:hint="eastAsia"/>
          <w:b/>
          <w:sz w:val="32"/>
        </w:rPr>
        <w:t>课程说明</w:t>
      </w:r>
    </w:p>
    <w:p w:rsidR="0091514C" w:rsidRPr="0016544E" w:rsidRDefault="0016544E" w:rsidP="0016544E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一、课程概述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课程编号：</w:t>
      </w:r>
      <w:r>
        <w:rPr>
          <w:rFonts w:ascii="宋体" w:eastAsia="宋体" w:hAnsi="宋体" w:cs="宋体"/>
          <w:color w:val="333333"/>
          <w:kern w:val="0"/>
          <w:szCs w:val="21"/>
        </w:rPr>
        <w:t>            </w:t>
      </w:r>
      <w:r>
        <w:rPr>
          <w:rFonts w:ascii="宋体" w:eastAsia="宋体" w:hAnsi="宋体" w:cs="宋体"/>
          <w:color w:val="333333"/>
          <w:kern w:val="0"/>
          <w:szCs w:val="21"/>
        </w:rPr>
        <w:t>课程性质：（必修或选修）必修</w:t>
      </w:r>
      <w:r>
        <w:rPr>
          <w:rFonts w:ascii="宋体" w:eastAsia="宋体" w:hAnsi="宋体" w:cs="宋体"/>
          <w:color w:val="333333"/>
          <w:kern w:val="0"/>
          <w:szCs w:val="21"/>
        </w:rPr>
        <w:t> 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总学时：</w:t>
      </w:r>
      <w:r>
        <w:rPr>
          <w:rFonts w:ascii="宋体" w:eastAsia="宋体" w:hAnsi="宋体" w:cs="宋体"/>
          <w:color w:val="333333"/>
          <w:kern w:val="0"/>
          <w:szCs w:val="21"/>
        </w:rPr>
        <w:t>1</w:t>
      </w:r>
      <w:r w:rsidR="00AE20EF">
        <w:rPr>
          <w:rFonts w:ascii="宋体" w:eastAsia="宋体" w:hAnsi="宋体" w:cs="宋体"/>
          <w:color w:val="333333"/>
          <w:kern w:val="0"/>
          <w:szCs w:val="21"/>
        </w:rPr>
        <w:t>6</w:t>
      </w:r>
      <w:r>
        <w:rPr>
          <w:rFonts w:ascii="宋体" w:eastAsia="宋体" w:hAnsi="宋体" w:cs="宋体"/>
          <w:color w:val="333333"/>
          <w:kern w:val="0"/>
          <w:szCs w:val="21"/>
        </w:rPr>
        <w:t>学时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          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333333"/>
          <w:kern w:val="0"/>
          <w:szCs w:val="21"/>
        </w:rPr>
        <w:t>总学分：</w:t>
      </w:r>
      <w:r>
        <w:rPr>
          <w:rFonts w:ascii="宋体" w:eastAsia="宋体" w:hAnsi="宋体" w:cs="宋体"/>
          <w:color w:val="333333"/>
          <w:kern w:val="0"/>
          <w:szCs w:val="21"/>
        </w:rPr>
        <w:t>1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开课学期：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333333"/>
          <w:kern w:val="0"/>
          <w:szCs w:val="21"/>
        </w:rPr>
        <w:t>第一学期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     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 xml:space="preserve">       </w:t>
      </w:r>
      <w:r>
        <w:rPr>
          <w:rFonts w:ascii="宋体" w:eastAsia="宋体" w:hAnsi="宋体" w:cs="宋体"/>
          <w:color w:val="333333"/>
          <w:kern w:val="0"/>
          <w:szCs w:val="21"/>
        </w:rPr>
        <w:t>适用专业：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环境设计</w:t>
      </w:r>
      <w:r>
        <w:rPr>
          <w:rFonts w:ascii="宋体" w:eastAsia="宋体" w:hAnsi="宋体" w:cs="宋体"/>
          <w:color w:val="333333"/>
          <w:kern w:val="0"/>
          <w:szCs w:val="21"/>
        </w:rPr>
        <w:t>专业</w:t>
      </w:r>
      <w:r>
        <w:rPr>
          <w:rFonts w:ascii="宋体" w:eastAsia="宋体" w:hAnsi="宋体" w:cs="宋体"/>
          <w:color w:val="333333"/>
          <w:kern w:val="0"/>
          <w:szCs w:val="21"/>
        </w:rPr>
        <w:t xml:space="preserve">             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大纲执笔人：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陈菁菁</w:t>
      </w:r>
      <w:r>
        <w:rPr>
          <w:rFonts w:ascii="宋体" w:eastAsia="宋体" w:hAnsi="宋体" w:cs="宋体"/>
          <w:color w:val="333333"/>
          <w:kern w:val="0"/>
          <w:szCs w:val="21"/>
        </w:rPr>
        <w:t>        </w:t>
      </w:r>
      <w:r>
        <w:rPr>
          <w:rFonts w:ascii="宋体" w:eastAsia="宋体" w:hAnsi="宋体" w:cs="宋体"/>
          <w:color w:val="333333"/>
          <w:kern w:val="0"/>
          <w:szCs w:val="21"/>
        </w:rPr>
        <w:t>编写时间：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201</w:t>
      </w:r>
      <w:r w:rsidR="00AE20EF">
        <w:rPr>
          <w:rFonts w:ascii="宋体" w:eastAsia="宋体" w:hAnsi="宋体" w:cs="宋体" w:hint="eastAsia"/>
          <w:color w:val="333333"/>
          <w:kern w:val="0"/>
          <w:szCs w:val="21"/>
        </w:rPr>
        <w:t>7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.9</w:t>
      </w:r>
      <w:r>
        <w:rPr>
          <w:rFonts w:ascii="宋体" w:eastAsia="宋体" w:hAnsi="宋体" w:cs="宋体"/>
          <w:color w:val="333333"/>
          <w:kern w:val="0"/>
          <w:szCs w:val="21"/>
        </w:rPr>
        <w:t>          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 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新生入学教育是整个大学教育的起点，是大学生打好基础，完成角色转变，适应学习生活，稳定专业思想的重要阶段，也是大学生形成纪律观念，完善人格修养，规划职业生涯，步入科学发展轨道的关键时期。它对新生起着成才发展的</w:t>
      </w:r>
      <w:r>
        <w:rPr>
          <w:rFonts w:ascii="宋体" w:eastAsia="宋体" w:hAnsi="宋体" w:cs="宋体"/>
          <w:color w:val="333333"/>
          <w:kern w:val="0"/>
          <w:szCs w:val="21"/>
        </w:rPr>
        <w:t>“</w:t>
      </w:r>
      <w:r>
        <w:rPr>
          <w:rFonts w:ascii="宋体" w:eastAsia="宋体" w:hAnsi="宋体" w:cs="宋体"/>
          <w:color w:val="333333"/>
          <w:kern w:val="0"/>
          <w:szCs w:val="21"/>
        </w:rPr>
        <w:t>导航</w:t>
      </w:r>
      <w:r>
        <w:rPr>
          <w:rFonts w:ascii="宋体" w:eastAsia="宋体" w:hAnsi="宋体" w:cs="宋体"/>
          <w:color w:val="333333"/>
          <w:kern w:val="0"/>
          <w:szCs w:val="21"/>
        </w:rPr>
        <w:t>”</w:t>
      </w:r>
      <w:r>
        <w:rPr>
          <w:rFonts w:ascii="宋体" w:eastAsia="宋体" w:hAnsi="宋体" w:cs="宋体"/>
          <w:color w:val="333333"/>
          <w:kern w:val="0"/>
          <w:szCs w:val="21"/>
        </w:rPr>
        <w:t>作用。为切实做好本科学生入学教育工作，特拟定本大纲。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b/>
          <w:bCs/>
          <w:color w:val="333333"/>
          <w:kern w:val="0"/>
        </w:rPr>
        <w:t>一、课程教育的目的与任务</w:t>
      </w:r>
    </w:p>
    <w:p w:rsidR="0091514C" w:rsidRDefault="00757459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帮助学生明晰本专业应当做什么样的设计？为谁而设计？使他们在从设计到实现的过程中，培养良好的艺术素质、独特的创新能力及一流的设计技巧，成为集文化、美学、人际、市场、技术、传播等综合优势为一身的人才，使之学到的知识能融入社会、融入市场、融入生活，从而更好地为社会服务。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b/>
          <w:bCs/>
          <w:color w:val="333333"/>
          <w:kern w:val="0"/>
        </w:rPr>
        <w:t>二、课程</w:t>
      </w:r>
      <w:r>
        <w:rPr>
          <w:rFonts w:ascii="宋体" w:eastAsia="宋体" w:hAnsi="宋体" w:cs="宋体"/>
          <w:b/>
          <w:bCs/>
          <w:color w:val="333333"/>
          <w:kern w:val="0"/>
        </w:rPr>
        <w:t>内容与要求</w:t>
      </w:r>
    </w:p>
    <w:p w:rsidR="0016544E" w:rsidRDefault="004E6EBC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（一）</w:t>
      </w:r>
      <w:r w:rsidR="00757459">
        <w:rPr>
          <w:rFonts w:ascii="宋体" w:eastAsia="宋体" w:hAnsi="宋体" w:cs="宋体"/>
          <w:color w:val="333333"/>
          <w:kern w:val="0"/>
          <w:szCs w:val="21"/>
        </w:rPr>
        <w:t>环境设计的历史与发展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1</w:t>
      </w:r>
      <w:r>
        <w:rPr>
          <w:rFonts w:ascii="宋体" w:eastAsia="宋体" w:hAnsi="宋体" w:cs="宋体"/>
          <w:color w:val="333333"/>
          <w:kern w:val="0"/>
          <w:szCs w:val="21"/>
        </w:rPr>
        <w:t>、</w:t>
      </w:r>
      <w:r w:rsidR="00757459">
        <w:rPr>
          <w:rFonts w:ascii="宋体" w:eastAsia="宋体" w:hAnsi="宋体" w:cs="宋体"/>
          <w:color w:val="333333"/>
          <w:kern w:val="0"/>
          <w:szCs w:val="21"/>
        </w:rPr>
        <w:t>环境设计的起源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2</w:t>
      </w:r>
      <w:r>
        <w:rPr>
          <w:rFonts w:ascii="宋体" w:eastAsia="宋体" w:hAnsi="宋体" w:cs="宋体"/>
          <w:color w:val="333333"/>
          <w:kern w:val="0"/>
          <w:szCs w:val="21"/>
        </w:rPr>
        <w:t>、</w:t>
      </w:r>
      <w:r w:rsidR="00757459">
        <w:rPr>
          <w:rFonts w:ascii="宋体" w:eastAsia="宋体" w:hAnsi="宋体" w:cs="宋体"/>
          <w:color w:val="333333"/>
          <w:kern w:val="0"/>
          <w:szCs w:val="21"/>
        </w:rPr>
        <w:t>环境设计的</w:t>
      </w:r>
      <w:r w:rsidR="0097622B">
        <w:rPr>
          <w:rFonts w:ascii="宋体" w:eastAsia="宋体" w:hAnsi="宋体" w:cs="宋体"/>
          <w:color w:val="333333"/>
          <w:kern w:val="0"/>
          <w:szCs w:val="21"/>
        </w:rPr>
        <w:t>发展与风格。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3、环境设计的现状与趋势。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(二)环境设计各方向的教学体系</w:t>
      </w:r>
      <w:r w:rsidR="009F0624">
        <w:rPr>
          <w:rFonts w:ascii="宋体" w:eastAsia="宋体" w:hAnsi="宋体" w:cs="宋体" w:hint="eastAsia"/>
          <w:color w:val="333333"/>
          <w:kern w:val="0"/>
          <w:szCs w:val="21"/>
        </w:rPr>
        <w:t>与学习方法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1、室内设计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2、景观设计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3、展示设计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4、家居设计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(三)环境设计各方向的实践与调研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1、老门东商业街调研（室内设计方向）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2、</w:t>
      </w:r>
      <w:proofErr w:type="gramStart"/>
      <w:r>
        <w:rPr>
          <w:rFonts w:ascii="宋体" w:eastAsia="宋体" w:hAnsi="宋体" w:cs="宋体" w:hint="eastAsia"/>
          <w:color w:val="333333"/>
          <w:kern w:val="0"/>
          <w:szCs w:val="21"/>
        </w:rPr>
        <w:t>青奥公园</w:t>
      </w:r>
      <w:proofErr w:type="gramEnd"/>
      <w:r>
        <w:rPr>
          <w:rFonts w:ascii="宋体" w:eastAsia="宋体" w:hAnsi="宋体" w:cs="宋体" w:hint="eastAsia"/>
          <w:color w:val="333333"/>
          <w:kern w:val="0"/>
          <w:szCs w:val="21"/>
        </w:rPr>
        <w:t>调研（景观设计方向）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3、南京博物馆调研（展示设计方向）</w:t>
      </w:r>
    </w:p>
    <w:p w:rsidR="0097622B" w:rsidRDefault="0097622B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4、</w:t>
      </w:r>
      <w:proofErr w:type="gramStart"/>
      <w:r>
        <w:rPr>
          <w:rFonts w:ascii="宋体" w:eastAsia="宋体" w:hAnsi="宋体" w:cs="宋体" w:hint="eastAsia"/>
          <w:color w:val="333333"/>
          <w:kern w:val="0"/>
          <w:szCs w:val="21"/>
        </w:rPr>
        <w:t>红星月</w:t>
      </w:r>
      <w:proofErr w:type="gramEnd"/>
      <w:r>
        <w:rPr>
          <w:rFonts w:ascii="宋体" w:eastAsia="宋体" w:hAnsi="宋体" w:cs="宋体" w:hint="eastAsia"/>
          <w:color w:val="333333"/>
          <w:kern w:val="0"/>
          <w:szCs w:val="21"/>
        </w:rPr>
        <w:t>星家具城</w:t>
      </w:r>
      <w:r w:rsidR="00A34D39">
        <w:rPr>
          <w:rFonts w:ascii="宋体" w:eastAsia="宋体" w:hAnsi="宋体" w:cs="宋体" w:hint="eastAsia"/>
          <w:color w:val="333333"/>
          <w:kern w:val="0"/>
          <w:szCs w:val="21"/>
        </w:rPr>
        <w:t>（家居设计方向）</w:t>
      </w:r>
    </w:p>
    <w:p w:rsidR="009F0624" w:rsidRDefault="009F0624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(四)行业人才需求与职业素养</w:t>
      </w:r>
      <w:bookmarkStart w:id="3" w:name="_GoBack"/>
      <w:bookmarkEnd w:id="3"/>
    </w:p>
    <w:p w:rsidR="009F0624" w:rsidRDefault="009F0624">
      <w:pPr>
        <w:widowControl/>
        <w:spacing w:line="360" w:lineRule="atLeast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1、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企业需求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与岗位分析</w:t>
      </w:r>
    </w:p>
    <w:p w:rsidR="0091514C" w:rsidRDefault="009F0624" w:rsidP="009F0624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2、设计师的位置与素养。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b/>
          <w:bCs/>
          <w:color w:val="333333"/>
          <w:kern w:val="0"/>
        </w:rPr>
        <w:t>三、课程</w:t>
      </w:r>
      <w:r>
        <w:rPr>
          <w:rFonts w:ascii="宋体" w:eastAsia="宋体" w:hAnsi="宋体" w:cs="宋体"/>
          <w:b/>
          <w:bCs/>
          <w:color w:val="333333"/>
          <w:kern w:val="0"/>
        </w:rPr>
        <w:t>形式</w:t>
      </w:r>
    </w:p>
    <w:p w:rsidR="0091514C" w:rsidRDefault="009F0624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Cs w:val="21"/>
        </w:rPr>
        <w:t>学科导论</w:t>
      </w:r>
      <w:r w:rsidR="004E6EBC">
        <w:rPr>
          <w:rFonts w:ascii="宋体" w:eastAsia="宋体" w:hAnsi="宋体" w:cs="宋体"/>
          <w:color w:val="333333"/>
          <w:kern w:val="0"/>
          <w:szCs w:val="21"/>
        </w:rPr>
        <w:t>的形式为：课堂教学、</w:t>
      </w:r>
      <w:r>
        <w:rPr>
          <w:rFonts w:ascii="宋体" w:eastAsia="宋体" w:hAnsi="宋体" w:cs="宋体"/>
          <w:color w:val="333333"/>
          <w:kern w:val="0"/>
          <w:szCs w:val="21"/>
        </w:rPr>
        <w:t>外出调研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、</w:t>
      </w:r>
      <w:r w:rsidR="004E6EBC">
        <w:rPr>
          <w:rFonts w:ascii="宋体" w:eastAsia="宋体" w:hAnsi="宋体" w:cs="宋体"/>
          <w:color w:val="333333"/>
          <w:kern w:val="0"/>
          <w:szCs w:val="21"/>
        </w:rPr>
        <w:t>讲座、</w:t>
      </w:r>
      <w:r>
        <w:rPr>
          <w:rFonts w:ascii="宋体" w:eastAsia="宋体" w:hAnsi="宋体" w:cs="宋体"/>
          <w:color w:val="333333"/>
          <w:kern w:val="0"/>
          <w:szCs w:val="21"/>
        </w:rPr>
        <w:t>沙龙</w:t>
      </w:r>
      <w:r w:rsidR="004E6EBC">
        <w:rPr>
          <w:rFonts w:ascii="宋体" w:eastAsia="宋体" w:hAnsi="宋体" w:cs="宋体"/>
          <w:color w:val="333333"/>
          <w:kern w:val="0"/>
          <w:szCs w:val="21"/>
        </w:rPr>
        <w:t>等。</w:t>
      </w:r>
    </w:p>
    <w:p w:rsidR="0091514C" w:rsidRDefault="004E6EBC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b/>
          <w:bCs/>
          <w:color w:val="333333"/>
          <w:kern w:val="0"/>
        </w:rPr>
        <w:t>四、本课程</w:t>
      </w:r>
      <w:r>
        <w:rPr>
          <w:rFonts w:ascii="宋体" w:eastAsia="宋体" w:hAnsi="宋体" w:cs="宋体"/>
          <w:b/>
          <w:bCs/>
          <w:color w:val="333333"/>
          <w:kern w:val="0"/>
        </w:rPr>
        <w:t>教学时数分配表</w:t>
      </w:r>
    </w:p>
    <w:tbl>
      <w:tblPr>
        <w:tblW w:w="837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4652"/>
        <w:gridCol w:w="1253"/>
        <w:gridCol w:w="1117"/>
      </w:tblGrid>
      <w:tr w:rsidR="0091514C" w:rsidTr="0016544E">
        <w:trPr>
          <w:tblCellSpacing w:w="0" w:type="dxa"/>
          <w:jc w:val="center"/>
        </w:trPr>
        <w:tc>
          <w:tcPr>
            <w:tcW w:w="13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课次</w:t>
            </w:r>
          </w:p>
        </w:tc>
        <w:tc>
          <w:tcPr>
            <w:tcW w:w="46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标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 xml:space="preserve">   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题</w:t>
            </w:r>
          </w:p>
        </w:tc>
        <w:tc>
          <w:tcPr>
            <w:tcW w:w="23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学时分配</w:t>
            </w:r>
          </w:p>
        </w:tc>
      </w:tr>
      <w:tr w:rsidR="0091514C" w:rsidTr="0016544E">
        <w:trPr>
          <w:tblCellSpacing w:w="0" w:type="dxa"/>
          <w:jc w:val="center"/>
        </w:trPr>
        <w:tc>
          <w:tcPr>
            <w:tcW w:w="13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14C" w:rsidRDefault="009151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6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514C" w:rsidRDefault="009151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讲授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实践</w:t>
            </w:r>
          </w:p>
        </w:tc>
      </w:tr>
      <w:tr w:rsidR="0091514C" w:rsidTr="0016544E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环境设计的历史与发展</w:t>
            </w:r>
          </w:p>
        </w:tc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 </w:t>
            </w:r>
          </w:p>
        </w:tc>
      </w:tr>
      <w:tr w:rsidR="0091514C" w:rsidTr="0016544E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二</w:t>
            </w:r>
          </w:p>
        </w:tc>
        <w:tc>
          <w:tcPr>
            <w:tcW w:w="4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环境设计各方向的教学体系与学习方法</w:t>
            </w:r>
          </w:p>
        </w:tc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 </w:t>
            </w:r>
          </w:p>
        </w:tc>
      </w:tr>
      <w:tr w:rsidR="0091514C" w:rsidTr="0016544E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三</w:t>
            </w:r>
          </w:p>
        </w:tc>
        <w:tc>
          <w:tcPr>
            <w:tcW w:w="4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环境设计各方向的实践与调研</w:t>
            </w:r>
          </w:p>
        </w:tc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91514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4</w:t>
            </w:r>
          </w:p>
        </w:tc>
      </w:tr>
      <w:tr w:rsidR="0091514C" w:rsidTr="0016544E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四</w:t>
            </w:r>
          </w:p>
        </w:tc>
        <w:tc>
          <w:tcPr>
            <w:tcW w:w="4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行业人才需求与职业素养</w:t>
            </w:r>
          </w:p>
        </w:tc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16544E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 </w:t>
            </w:r>
          </w:p>
        </w:tc>
      </w:tr>
      <w:tr w:rsidR="0091514C" w:rsidTr="0016544E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合计</w:t>
            </w:r>
          </w:p>
        </w:tc>
        <w:tc>
          <w:tcPr>
            <w:tcW w:w="4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1</w:t>
            </w:r>
            <w:r w:rsidR="0016544E">
              <w:rPr>
                <w:rFonts w:ascii="宋体" w:eastAsia="宋体" w:hAnsi="宋体" w:cs="宋体"/>
                <w:color w:val="333333"/>
                <w:kern w:val="0"/>
                <w:szCs w:val="21"/>
              </w:rPr>
              <w:t>6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514C" w:rsidRDefault="004E6EBC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 </w:t>
            </w:r>
          </w:p>
        </w:tc>
      </w:tr>
    </w:tbl>
    <w:p w:rsidR="0091514C" w:rsidRDefault="004E6EBC" w:rsidP="0016544E">
      <w:pPr>
        <w:widowControl/>
        <w:spacing w:line="360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b/>
          <w:bCs/>
          <w:color w:val="333333"/>
          <w:kern w:val="0"/>
        </w:rPr>
        <w:t>五、课程教育的考核方式：</w:t>
      </w:r>
    </w:p>
    <w:p w:rsidR="0091514C" w:rsidRDefault="004E6EBC" w:rsidP="0016544E">
      <w:pPr>
        <w:widowControl/>
        <w:spacing w:line="360" w:lineRule="atLeast"/>
        <w:jc w:val="left"/>
      </w:pPr>
      <w:r>
        <w:rPr>
          <w:rFonts w:ascii="宋体" w:eastAsia="宋体" w:hAnsi="宋体" w:cs="宋体"/>
          <w:color w:val="333333"/>
          <w:kern w:val="0"/>
          <w:szCs w:val="21"/>
        </w:rPr>
        <w:t> </w:t>
      </w:r>
      <w:r>
        <w:rPr>
          <w:rFonts w:ascii="宋体" w:eastAsia="宋体" w:hAnsi="宋体" w:cs="宋体"/>
          <w:color w:val="333333"/>
          <w:kern w:val="0"/>
          <w:szCs w:val="21"/>
        </w:rPr>
        <w:t>以考查形式进行。</w:t>
      </w:r>
    </w:p>
    <w:sectPr w:rsidR="009151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79"/>
    <w:rsid w:val="0016544E"/>
    <w:rsid w:val="002B2563"/>
    <w:rsid w:val="00460359"/>
    <w:rsid w:val="004E6EBC"/>
    <w:rsid w:val="005D1179"/>
    <w:rsid w:val="00757459"/>
    <w:rsid w:val="0091514C"/>
    <w:rsid w:val="0097622B"/>
    <w:rsid w:val="009F0624"/>
    <w:rsid w:val="00A34D39"/>
    <w:rsid w:val="00AE20EF"/>
    <w:rsid w:val="12F83D77"/>
    <w:rsid w:val="5FD0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1Char">
    <w:name w:val="标题 1 Char"/>
    <w:link w:val="1"/>
    <w:rPr>
      <w:b/>
      <w:kern w:val="44"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1Char">
    <w:name w:val="标题 1 Char"/>
    <w:link w:val="1"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846</Characters>
  <Application>Microsoft Office Word</Application>
  <DocSecurity>0</DocSecurity>
  <Lines>7</Lines>
  <Paragraphs>1</Paragraphs>
  <ScaleCrop>false</ScaleCrop>
  <Company>Lenovo (Beijing) Limited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Lenovo-</cp:lastModifiedBy>
  <cp:revision>2</cp:revision>
  <dcterms:created xsi:type="dcterms:W3CDTF">2017-09-08T07:18:00Z</dcterms:created>
  <dcterms:modified xsi:type="dcterms:W3CDTF">2017-09-08T07:18:00Z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