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E9B42" w14:textId="13909C17" w:rsidR="00063B0D" w:rsidRDefault="00063B0D" w:rsidP="00973942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附件1：</w:t>
      </w:r>
    </w:p>
    <w:p w14:paraId="7DA1961F" w14:textId="57AF1C07" w:rsidR="00973942" w:rsidRPr="00973942" w:rsidRDefault="00973942" w:rsidP="00063B0D">
      <w:pPr>
        <w:jc w:val="center"/>
        <w:rPr>
          <w:b/>
          <w:bCs/>
          <w:sz w:val="24"/>
          <w:szCs w:val="24"/>
        </w:rPr>
      </w:pPr>
      <w:r w:rsidRPr="00973942">
        <w:rPr>
          <w:rFonts w:hint="eastAsia"/>
          <w:b/>
          <w:bCs/>
          <w:sz w:val="24"/>
          <w:szCs w:val="24"/>
        </w:rPr>
        <w:t>铝合金大门的要求：</w:t>
      </w:r>
    </w:p>
    <w:p w14:paraId="66FFAE53" w14:textId="144B6A1E" w:rsidR="00973942" w:rsidRPr="00461769" w:rsidRDefault="00973942" w:rsidP="00063B0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（一）、</w:t>
      </w:r>
      <w:r w:rsidRPr="00461769">
        <w:rPr>
          <w:rFonts w:hint="eastAsia"/>
          <w:sz w:val="24"/>
          <w:szCs w:val="24"/>
        </w:rPr>
        <w:t>基材要求</w:t>
      </w:r>
      <w:r>
        <w:rPr>
          <w:rFonts w:hint="eastAsia"/>
          <w:sz w:val="24"/>
          <w:szCs w:val="24"/>
        </w:rPr>
        <w:t>：</w:t>
      </w:r>
      <w:r w:rsidRPr="00461769">
        <w:rPr>
          <w:rFonts w:hint="eastAsia"/>
          <w:sz w:val="24"/>
          <w:szCs w:val="24"/>
        </w:rPr>
        <w:t xml:space="preserve"> 铝型材采用6063-T5材质，采用</w:t>
      </w:r>
      <w:r w:rsidR="004959D6">
        <w:rPr>
          <w:rFonts w:hint="eastAsia"/>
          <w:sz w:val="24"/>
          <w:szCs w:val="24"/>
        </w:rPr>
        <w:t>国标</w:t>
      </w:r>
      <w:r>
        <w:rPr>
          <w:sz w:val="24"/>
          <w:szCs w:val="24"/>
        </w:rPr>
        <w:t>挤压的铝型材</w:t>
      </w:r>
      <w:r w:rsidRPr="00461769">
        <w:rPr>
          <w:rFonts w:hint="eastAsia"/>
          <w:sz w:val="24"/>
          <w:szCs w:val="24"/>
        </w:rPr>
        <w:t>产品，符合GB5237. 1-2008 (铝合金建筑型材第1部分基材</w:t>
      </w:r>
      <w:proofErr w:type="gramStart"/>
      <w:r w:rsidRPr="00461769">
        <w:rPr>
          <w:rFonts w:hint="eastAsia"/>
          <w:sz w:val="24"/>
          <w:szCs w:val="24"/>
        </w:rPr>
        <w:t>》</w:t>
      </w:r>
      <w:proofErr w:type="gramEnd"/>
      <w:r w:rsidRPr="00461769">
        <w:rPr>
          <w:rFonts w:hint="eastAsia"/>
          <w:sz w:val="24"/>
          <w:szCs w:val="24"/>
        </w:rPr>
        <w:t>的要求，粉末喷涂型材符合GB5237. 4 -2008《铝合 金建筑型材第4部分粉末喷涂型材》的要求，</w:t>
      </w:r>
      <w:r>
        <w:rPr>
          <w:rFonts w:hint="eastAsia"/>
          <w:sz w:val="24"/>
          <w:szCs w:val="24"/>
        </w:rPr>
        <w:t>需</w:t>
      </w:r>
      <w:r>
        <w:rPr>
          <w:sz w:val="24"/>
          <w:szCs w:val="24"/>
        </w:rPr>
        <w:t>提供</w:t>
      </w:r>
      <w:r w:rsidRPr="00461769">
        <w:rPr>
          <w:rFonts w:hint="eastAsia"/>
          <w:sz w:val="24"/>
          <w:szCs w:val="24"/>
        </w:rPr>
        <w:t>铝合金型材采购合同、供货单。</w:t>
      </w:r>
    </w:p>
    <w:p w14:paraId="79CFA59A" w14:textId="1F21862A" w:rsidR="00973942" w:rsidRPr="00461769" w:rsidRDefault="00973942" w:rsidP="00063B0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Pr="00461769">
        <w:rPr>
          <w:rFonts w:hint="eastAsia"/>
          <w:sz w:val="24"/>
          <w:szCs w:val="24"/>
        </w:rPr>
        <w:t>、辅材要求</w:t>
      </w:r>
    </w:p>
    <w:p w14:paraId="2E110406" w14:textId="77777777" w:rsidR="00973942" w:rsidRPr="00461769" w:rsidRDefault="00973942" w:rsidP="00063B0D">
      <w:pPr>
        <w:ind w:firstLineChars="200" w:firstLine="480"/>
        <w:rPr>
          <w:sz w:val="24"/>
          <w:szCs w:val="24"/>
        </w:rPr>
      </w:pPr>
      <w:r w:rsidRPr="00461769">
        <w:rPr>
          <w:rFonts w:hint="eastAsia"/>
          <w:sz w:val="24"/>
          <w:szCs w:val="24"/>
        </w:rPr>
        <w:t>1、铝压铸</w:t>
      </w:r>
      <w:proofErr w:type="gramStart"/>
      <w:r w:rsidRPr="00461769">
        <w:rPr>
          <w:rFonts w:hint="eastAsia"/>
          <w:sz w:val="24"/>
          <w:szCs w:val="24"/>
        </w:rPr>
        <w:t>铝符合</w:t>
      </w:r>
      <w:proofErr w:type="gramEnd"/>
      <w:r w:rsidRPr="00461769">
        <w:rPr>
          <w:rFonts w:hint="eastAsia"/>
          <w:sz w:val="24"/>
          <w:szCs w:val="24"/>
        </w:rPr>
        <w:t>JIS标准中ADC12牌号的材质要求。</w:t>
      </w:r>
    </w:p>
    <w:p w14:paraId="5DD4366A" w14:textId="69A6DE59" w:rsidR="00973942" w:rsidRPr="00461769" w:rsidRDefault="00973942" w:rsidP="00063B0D">
      <w:pPr>
        <w:ind w:firstLineChars="200" w:firstLine="480"/>
        <w:rPr>
          <w:sz w:val="24"/>
          <w:szCs w:val="24"/>
        </w:rPr>
      </w:pPr>
      <w:r w:rsidRPr="00461769">
        <w:rPr>
          <w:rFonts w:hint="eastAsia"/>
          <w:sz w:val="24"/>
          <w:szCs w:val="24"/>
        </w:rPr>
        <w:t>2、立柱底部装饰盖、扶手端头装饰</w:t>
      </w:r>
      <w:proofErr w:type="gramStart"/>
      <w:r w:rsidRPr="00461769">
        <w:rPr>
          <w:rFonts w:hint="eastAsia"/>
          <w:sz w:val="24"/>
          <w:szCs w:val="24"/>
        </w:rPr>
        <w:t>盖采用</w:t>
      </w:r>
      <w:proofErr w:type="gramEnd"/>
      <w:r w:rsidR="005B550A">
        <w:rPr>
          <w:rFonts w:hint="eastAsia"/>
          <w:sz w:val="24"/>
          <w:szCs w:val="24"/>
        </w:rPr>
        <w:t>铝合金压铸</w:t>
      </w:r>
      <w:r w:rsidRPr="00461769">
        <w:rPr>
          <w:rFonts w:hint="eastAsia"/>
          <w:sz w:val="24"/>
          <w:szCs w:val="24"/>
        </w:rPr>
        <w:t>料。</w:t>
      </w:r>
    </w:p>
    <w:p w14:paraId="5D61524D" w14:textId="24BA016F" w:rsidR="00973942" w:rsidRPr="00461769" w:rsidRDefault="005B550A" w:rsidP="00063B0D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 w:rsidR="00973942" w:rsidRPr="00461769">
        <w:rPr>
          <w:rFonts w:hint="eastAsia"/>
          <w:sz w:val="24"/>
          <w:szCs w:val="24"/>
        </w:rPr>
        <w:t>、立柱底部内插式底座采用</w:t>
      </w:r>
      <w:proofErr w:type="gramStart"/>
      <w:r w:rsidR="00973942" w:rsidRPr="00461769">
        <w:rPr>
          <w:rFonts w:hint="eastAsia"/>
          <w:sz w:val="24"/>
          <w:szCs w:val="24"/>
        </w:rPr>
        <w:t>锌</w:t>
      </w:r>
      <w:proofErr w:type="gramEnd"/>
      <w:r w:rsidR="00973942" w:rsidRPr="00461769">
        <w:rPr>
          <w:rFonts w:hint="eastAsia"/>
          <w:sz w:val="24"/>
          <w:szCs w:val="24"/>
        </w:rPr>
        <w:t>钢材质，厚度、长度应满足冲击试验要求。</w:t>
      </w:r>
    </w:p>
    <w:p w14:paraId="6ABBB596" w14:textId="6038566B" w:rsidR="00973942" w:rsidRPr="00461769" w:rsidRDefault="00973942" w:rsidP="003D38F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（三）、</w:t>
      </w:r>
      <w:r w:rsidR="003D38F3">
        <w:rPr>
          <w:rFonts w:hint="eastAsia"/>
          <w:sz w:val="24"/>
          <w:szCs w:val="24"/>
        </w:rPr>
        <w:t>加工工艺</w:t>
      </w:r>
    </w:p>
    <w:p w14:paraId="3E3226B7" w14:textId="06CA0252" w:rsidR="00973942" w:rsidRDefault="004959D6" w:rsidP="0097394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3D38F3">
        <w:rPr>
          <w:rFonts w:hint="eastAsia"/>
          <w:sz w:val="24"/>
          <w:szCs w:val="24"/>
        </w:rPr>
        <w:t>、</w:t>
      </w:r>
      <w:r w:rsidR="00973942" w:rsidRPr="00461769">
        <w:rPr>
          <w:rFonts w:hint="eastAsia"/>
          <w:sz w:val="24"/>
          <w:szCs w:val="24"/>
        </w:rPr>
        <w:t>采用“水雾式自动切割机”下料，它的特点是采用“</w:t>
      </w:r>
      <w:proofErr w:type="gramStart"/>
      <w:r w:rsidR="00973942" w:rsidRPr="00461769">
        <w:rPr>
          <w:rFonts w:hint="eastAsia"/>
          <w:sz w:val="24"/>
          <w:szCs w:val="24"/>
        </w:rPr>
        <w:t>金钢</w:t>
      </w:r>
      <w:proofErr w:type="gramEnd"/>
      <w:r w:rsidR="00973942" w:rsidRPr="00461769">
        <w:rPr>
          <w:rFonts w:hint="eastAsia"/>
          <w:sz w:val="24"/>
          <w:szCs w:val="24"/>
        </w:rPr>
        <w:t>片"切割，并且转速低(只有250转/分钟)，期间水雾降温。</w:t>
      </w:r>
      <w:proofErr w:type="gramStart"/>
      <w:r w:rsidR="00973942" w:rsidRPr="00461769">
        <w:rPr>
          <w:rFonts w:hint="eastAsia"/>
          <w:sz w:val="24"/>
          <w:szCs w:val="24"/>
        </w:rPr>
        <w:t>仿孔磨</w:t>
      </w:r>
      <w:proofErr w:type="gramEnd"/>
      <w:r w:rsidR="00973942" w:rsidRPr="00461769">
        <w:rPr>
          <w:rFonts w:hint="eastAsia"/>
          <w:sz w:val="24"/>
          <w:szCs w:val="24"/>
        </w:rPr>
        <w:t>冲孔，一次性成型， 不产生毛边</w:t>
      </w:r>
      <w:r w:rsidR="005B550A">
        <w:rPr>
          <w:rFonts w:hint="eastAsia"/>
          <w:sz w:val="24"/>
          <w:szCs w:val="24"/>
        </w:rPr>
        <w:t>。</w:t>
      </w:r>
    </w:p>
    <w:p w14:paraId="0F7689A4" w14:textId="1E00810F" w:rsidR="003D38F3" w:rsidRPr="00461769" w:rsidRDefault="004959D6" w:rsidP="003D38F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3D38F3" w:rsidRPr="003D38F3">
        <w:rPr>
          <w:rFonts w:hint="eastAsia"/>
          <w:sz w:val="24"/>
          <w:szCs w:val="24"/>
        </w:rPr>
        <w:t>、</w:t>
      </w:r>
      <w:r w:rsidR="003D38F3" w:rsidRPr="003D38F3">
        <w:rPr>
          <w:sz w:val="24"/>
          <w:szCs w:val="24"/>
        </w:rPr>
        <w:t>工艺结构采用</w:t>
      </w:r>
      <w:proofErr w:type="gramStart"/>
      <w:r w:rsidR="003D38F3" w:rsidRPr="003D38F3">
        <w:rPr>
          <w:sz w:val="24"/>
          <w:szCs w:val="24"/>
        </w:rPr>
        <w:t>角码内焊</w:t>
      </w:r>
      <w:proofErr w:type="gramEnd"/>
      <w:r w:rsidR="003D38F3" w:rsidRPr="003D38F3">
        <w:rPr>
          <w:sz w:val="24"/>
          <w:szCs w:val="24"/>
        </w:rPr>
        <w:t>技术，内焊+</w:t>
      </w:r>
      <w:proofErr w:type="gramStart"/>
      <w:r w:rsidR="003D38F3" w:rsidRPr="003D38F3">
        <w:rPr>
          <w:sz w:val="24"/>
          <w:szCs w:val="24"/>
        </w:rPr>
        <w:t>角码</w:t>
      </w:r>
      <w:proofErr w:type="gramEnd"/>
      <w:r w:rsidR="003D38F3" w:rsidRPr="003D38F3">
        <w:rPr>
          <w:sz w:val="24"/>
          <w:szCs w:val="24"/>
        </w:rPr>
        <w:t>(8.8级M10台湾THE高强不锈钢紧固件，8mm</w:t>
      </w:r>
      <w:proofErr w:type="gramStart"/>
      <w:r w:rsidR="003D38F3" w:rsidRPr="003D38F3">
        <w:rPr>
          <w:sz w:val="24"/>
          <w:szCs w:val="24"/>
        </w:rPr>
        <w:t>厚专利角接件</w:t>
      </w:r>
      <w:proofErr w:type="gramEnd"/>
      <w:r w:rsidR="003D38F3" w:rsidRPr="003D38F3">
        <w:rPr>
          <w:sz w:val="24"/>
          <w:szCs w:val="24"/>
        </w:rPr>
        <w:t>)+碳钢螺栓双重加固。</w:t>
      </w:r>
    </w:p>
    <w:p w14:paraId="2504118D" w14:textId="5E81EC4D" w:rsidR="00973942" w:rsidRPr="00461769" w:rsidRDefault="00973942" w:rsidP="003D38F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</w:t>
      </w:r>
      <w:r w:rsidRPr="00461769">
        <w:rPr>
          <w:rFonts w:hint="eastAsia"/>
          <w:sz w:val="24"/>
          <w:szCs w:val="24"/>
        </w:rPr>
        <w:t>、前处理工艺</w:t>
      </w:r>
    </w:p>
    <w:p w14:paraId="2822043F" w14:textId="55549B73" w:rsidR="00973942" w:rsidRPr="00461769" w:rsidRDefault="004959D6" w:rsidP="004959D6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973942" w:rsidRPr="00461769">
        <w:rPr>
          <w:rFonts w:hint="eastAsia"/>
          <w:sz w:val="24"/>
          <w:szCs w:val="24"/>
        </w:rPr>
        <w:t>脱脂:采用“高浓度纯碱脱脂剂"</w:t>
      </w:r>
    </w:p>
    <w:p w14:paraId="3C09BD4D" w14:textId="069CB81E" w:rsidR="00973942" w:rsidRPr="00461769" w:rsidRDefault="004959D6" w:rsidP="004959D6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973942" w:rsidRPr="00461769">
        <w:rPr>
          <w:rFonts w:hint="eastAsia"/>
          <w:sz w:val="24"/>
          <w:szCs w:val="24"/>
        </w:rPr>
        <w:t>表调:采用高效</w:t>
      </w:r>
      <w:proofErr w:type="gramStart"/>
      <w:r w:rsidR="00973942" w:rsidRPr="00461769">
        <w:rPr>
          <w:rFonts w:hint="eastAsia"/>
          <w:sz w:val="24"/>
          <w:szCs w:val="24"/>
        </w:rPr>
        <w:t>钛盐表</w:t>
      </w:r>
      <w:proofErr w:type="gramEnd"/>
      <w:r w:rsidR="00973942" w:rsidRPr="00461769">
        <w:rPr>
          <w:rFonts w:hint="eastAsia"/>
          <w:sz w:val="24"/>
          <w:szCs w:val="24"/>
        </w:rPr>
        <w:t>调剂(必须含硫酸钛，胶体钛成分) .</w:t>
      </w:r>
    </w:p>
    <w:p w14:paraId="5CB019B3" w14:textId="2BB06AC8" w:rsidR="00973942" w:rsidRPr="00461769" w:rsidRDefault="004959D6" w:rsidP="004959D6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973942" w:rsidRPr="00461769">
        <w:rPr>
          <w:rFonts w:hint="eastAsia"/>
          <w:sz w:val="24"/>
          <w:szCs w:val="24"/>
        </w:rPr>
        <w:t>高锌磷化/无磷纳米皮膜转化:采用锌铁锰磷酸盐来进行“高锌磷化”。</w:t>
      </w:r>
    </w:p>
    <w:p w14:paraId="6AD6C2FD" w14:textId="7218F1ED" w:rsidR="00973942" w:rsidRPr="00461769" w:rsidRDefault="004959D6" w:rsidP="004959D6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973942" w:rsidRPr="00461769">
        <w:rPr>
          <w:rFonts w:hint="eastAsia"/>
          <w:sz w:val="24"/>
          <w:szCs w:val="24"/>
        </w:rPr>
        <w:t>钝化:采用“硼酸盐钝化剂"进行了浸泡处理，提高抗氧化能力，增强了涂层表面的附作力和管材的抗弯曲力。</w:t>
      </w:r>
    </w:p>
    <w:p w14:paraId="4C035161" w14:textId="79ADD883" w:rsidR="00973942" w:rsidRDefault="004959D6" w:rsidP="004959D6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973942" w:rsidRPr="00461769">
        <w:rPr>
          <w:rFonts w:hint="eastAsia"/>
          <w:sz w:val="24"/>
          <w:szCs w:val="24"/>
        </w:rPr>
        <w:t>纯水清洗采用热水高压喷淋清洗，管材喷涂前管材表而100%去除残留物。</w:t>
      </w:r>
    </w:p>
    <w:p w14:paraId="3655DE9D" w14:textId="2C87EED0" w:rsidR="00973942" w:rsidRPr="00461769" w:rsidRDefault="00973942" w:rsidP="004959D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（五）</w:t>
      </w:r>
      <w:r w:rsidRPr="00461769">
        <w:rPr>
          <w:rFonts w:hint="eastAsia"/>
          <w:sz w:val="24"/>
          <w:szCs w:val="24"/>
        </w:rPr>
        <w:t>、</w:t>
      </w:r>
      <w:r w:rsidR="004959D6">
        <w:rPr>
          <w:rFonts w:hint="eastAsia"/>
          <w:sz w:val="24"/>
          <w:szCs w:val="24"/>
        </w:rPr>
        <w:t>表面</w:t>
      </w:r>
      <w:r w:rsidRPr="00461769">
        <w:rPr>
          <w:rFonts w:hint="eastAsia"/>
          <w:sz w:val="24"/>
          <w:szCs w:val="24"/>
        </w:rPr>
        <w:t>双层防腐静电喷涂工艺</w:t>
      </w:r>
    </w:p>
    <w:p w14:paraId="174A07DA" w14:textId="77777777" w:rsidR="00973942" w:rsidRPr="00461769" w:rsidRDefault="00973942" w:rsidP="004959D6">
      <w:pPr>
        <w:ind w:firstLineChars="200" w:firstLine="480"/>
        <w:rPr>
          <w:sz w:val="24"/>
          <w:szCs w:val="24"/>
        </w:rPr>
      </w:pPr>
      <w:r w:rsidRPr="00461769">
        <w:rPr>
          <w:rFonts w:hint="eastAsia"/>
          <w:sz w:val="24"/>
          <w:szCs w:val="24"/>
        </w:rPr>
        <w:t>1、表面经过聚酯彩色粉末涂层(室外粉末厚度为不低于100 um，抗紫外线的稳定性，长久的抗脏性能及表面自洁性能。(参考GB/T13452. 2 -2008)</w:t>
      </w:r>
    </w:p>
    <w:p w14:paraId="29E9E9D6" w14:textId="70573CDC" w:rsidR="004959D6" w:rsidRDefault="00973942" w:rsidP="004959D6">
      <w:pPr>
        <w:ind w:firstLineChars="200" w:firstLine="480"/>
        <w:rPr>
          <w:sz w:val="24"/>
          <w:szCs w:val="24"/>
        </w:rPr>
      </w:pPr>
      <w:r w:rsidRPr="00461769">
        <w:rPr>
          <w:rFonts w:hint="eastAsia"/>
          <w:sz w:val="24"/>
          <w:szCs w:val="24"/>
        </w:rPr>
        <w:t>2、 聚酯</w:t>
      </w:r>
      <w:proofErr w:type="gramStart"/>
      <w:r w:rsidRPr="00461769">
        <w:rPr>
          <w:rFonts w:hint="eastAsia"/>
          <w:sz w:val="24"/>
          <w:szCs w:val="24"/>
        </w:rPr>
        <w:t>彩色粉需采用</w:t>
      </w:r>
      <w:proofErr w:type="gramEnd"/>
      <w:r w:rsidR="005B550A">
        <w:rPr>
          <w:rFonts w:hint="eastAsia"/>
          <w:sz w:val="24"/>
          <w:szCs w:val="24"/>
        </w:rPr>
        <w:t>桑瑞斯邦定</w:t>
      </w:r>
      <w:r w:rsidRPr="00461769">
        <w:rPr>
          <w:rFonts w:hint="eastAsia"/>
          <w:sz w:val="24"/>
          <w:szCs w:val="24"/>
        </w:rPr>
        <w:t>粉末，颜色依据甲方提供样板，</w:t>
      </w:r>
      <w:proofErr w:type="gramStart"/>
      <w:r w:rsidRPr="00461769">
        <w:rPr>
          <w:rFonts w:hint="eastAsia"/>
          <w:sz w:val="24"/>
          <w:szCs w:val="24"/>
        </w:rPr>
        <w:t>并甲经方</w:t>
      </w:r>
      <w:proofErr w:type="gramEnd"/>
      <w:r w:rsidRPr="00461769">
        <w:rPr>
          <w:rFonts w:hint="eastAsia"/>
          <w:sz w:val="24"/>
          <w:szCs w:val="24"/>
        </w:rPr>
        <w:t>确认。</w:t>
      </w:r>
    </w:p>
    <w:p w14:paraId="0E1BEF5E" w14:textId="1B21052D" w:rsidR="00973942" w:rsidRPr="00461769" w:rsidRDefault="00973942" w:rsidP="004959D6">
      <w:pPr>
        <w:ind w:firstLineChars="200" w:firstLine="480"/>
        <w:rPr>
          <w:sz w:val="24"/>
          <w:szCs w:val="24"/>
        </w:rPr>
      </w:pPr>
      <w:r w:rsidRPr="00461769">
        <w:rPr>
          <w:rFonts w:hint="eastAsia"/>
          <w:sz w:val="24"/>
          <w:szCs w:val="24"/>
        </w:rPr>
        <w:t>3、表面涂层要求: 色泽变化率12年不超过5%。</w:t>
      </w:r>
    </w:p>
    <w:p w14:paraId="60BAB353" w14:textId="0DBC8A37" w:rsidR="00973942" w:rsidRPr="00461769" w:rsidRDefault="00973942" w:rsidP="004959D6">
      <w:pPr>
        <w:ind w:firstLineChars="200" w:firstLine="480"/>
        <w:rPr>
          <w:sz w:val="24"/>
          <w:szCs w:val="24"/>
        </w:rPr>
      </w:pPr>
      <w:r w:rsidRPr="00461769">
        <w:rPr>
          <w:rFonts w:hint="eastAsia"/>
          <w:sz w:val="24"/>
          <w:szCs w:val="24"/>
        </w:rPr>
        <w:t>4、高温固化:通过220C高温固化，增强使寿命。在正常使用环境下，不生锈、退色、龟裂、粉化、老化、脱落。</w:t>
      </w:r>
    </w:p>
    <w:p w14:paraId="757E709C" w14:textId="3657B00C" w:rsidR="00973942" w:rsidRPr="00461769" w:rsidRDefault="00973942" w:rsidP="0047572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（六）</w:t>
      </w:r>
      <w:r w:rsidRPr="00461769">
        <w:rPr>
          <w:rFonts w:hint="eastAsia"/>
          <w:sz w:val="24"/>
          <w:szCs w:val="24"/>
        </w:rPr>
        <w:t>、表面处理要求</w:t>
      </w:r>
    </w:p>
    <w:p w14:paraId="0EB2FB60" w14:textId="08F2E4D7" w:rsidR="00973942" w:rsidRPr="00461769" w:rsidRDefault="00973942" w:rsidP="004959D6">
      <w:pPr>
        <w:ind w:firstLineChars="200" w:firstLine="480"/>
        <w:rPr>
          <w:sz w:val="24"/>
          <w:szCs w:val="24"/>
        </w:rPr>
      </w:pPr>
      <w:r w:rsidRPr="00461769">
        <w:rPr>
          <w:rFonts w:hint="eastAsia"/>
          <w:sz w:val="24"/>
          <w:szCs w:val="24"/>
        </w:rPr>
        <w:t>1、所有</w:t>
      </w:r>
      <w:r w:rsidR="005B550A">
        <w:rPr>
          <w:rFonts w:hint="eastAsia"/>
          <w:sz w:val="24"/>
          <w:szCs w:val="24"/>
        </w:rPr>
        <w:t>大门</w:t>
      </w:r>
      <w:r w:rsidRPr="00461769">
        <w:rPr>
          <w:rFonts w:hint="eastAsia"/>
          <w:sz w:val="24"/>
          <w:szCs w:val="24"/>
        </w:rPr>
        <w:t>组件，包括铝型材、装饰件、装饰花表面均采用</w:t>
      </w:r>
      <w:r>
        <w:rPr>
          <w:rFonts w:hint="eastAsia"/>
          <w:sz w:val="24"/>
          <w:szCs w:val="24"/>
        </w:rPr>
        <w:t>阿</w:t>
      </w:r>
      <w:r w:rsidRPr="00461769">
        <w:rPr>
          <w:rFonts w:hint="eastAsia"/>
          <w:sz w:val="24"/>
          <w:szCs w:val="24"/>
        </w:rPr>
        <w:t>克苏诺贝尔</w:t>
      </w:r>
      <w:proofErr w:type="gramStart"/>
      <w:r>
        <w:rPr>
          <w:rFonts w:hint="eastAsia"/>
          <w:sz w:val="24"/>
          <w:szCs w:val="24"/>
        </w:rPr>
        <w:t>或桑瑞斯</w:t>
      </w:r>
      <w:proofErr w:type="spellStart"/>
      <w:proofErr w:type="gramEnd"/>
      <w:r w:rsidRPr="00461769">
        <w:rPr>
          <w:rFonts w:hint="eastAsia"/>
          <w:sz w:val="24"/>
          <w:szCs w:val="24"/>
        </w:rPr>
        <w:t>Intermon</w:t>
      </w:r>
      <w:proofErr w:type="spellEnd"/>
      <w:r w:rsidRPr="00461769">
        <w:rPr>
          <w:rFonts w:hint="eastAsia"/>
          <w:sz w:val="24"/>
          <w:szCs w:val="24"/>
        </w:rPr>
        <w:t xml:space="preserve"> 134/35聚酯粉末喷涂处理，面层厚度不低于100um， 主要成分树脂含量必须达到65%，光泽达到60，抗冲击强度达到50kg. cm,硬度达到2H级，附着力不低于1级，柔韧性不大于3m。</w:t>
      </w:r>
    </w:p>
    <w:p w14:paraId="0362382B" w14:textId="7345C04A" w:rsidR="00973942" w:rsidRPr="00461769" w:rsidRDefault="00973942" w:rsidP="004959D6">
      <w:pPr>
        <w:ind w:firstLineChars="200" w:firstLine="480"/>
        <w:rPr>
          <w:sz w:val="24"/>
          <w:szCs w:val="24"/>
        </w:rPr>
      </w:pPr>
      <w:r w:rsidRPr="00461769">
        <w:rPr>
          <w:rFonts w:hint="eastAsia"/>
          <w:sz w:val="24"/>
          <w:szCs w:val="24"/>
        </w:rPr>
        <w:t>2</w:t>
      </w:r>
      <w:r w:rsidR="005B550A">
        <w:rPr>
          <w:rFonts w:hint="eastAsia"/>
          <w:sz w:val="24"/>
          <w:szCs w:val="24"/>
        </w:rPr>
        <w:t>、请中标单位保留</w:t>
      </w:r>
      <w:proofErr w:type="gramStart"/>
      <w:r w:rsidR="005B550A">
        <w:rPr>
          <w:rFonts w:hint="eastAsia"/>
          <w:sz w:val="24"/>
          <w:szCs w:val="24"/>
        </w:rPr>
        <w:t>好</w:t>
      </w:r>
      <w:r>
        <w:rPr>
          <w:rFonts w:hint="eastAsia"/>
          <w:sz w:val="24"/>
          <w:szCs w:val="24"/>
        </w:rPr>
        <w:t>桑瑞</w:t>
      </w:r>
      <w:proofErr w:type="gramEnd"/>
      <w:r>
        <w:rPr>
          <w:rFonts w:hint="eastAsia"/>
          <w:sz w:val="24"/>
          <w:szCs w:val="24"/>
        </w:rPr>
        <w:t>斯</w:t>
      </w:r>
      <w:r w:rsidR="005B550A">
        <w:rPr>
          <w:rFonts w:hint="eastAsia"/>
          <w:sz w:val="24"/>
          <w:szCs w:val="24"/>
        </w:rPr>
        <w:t>或</w:t>
      </w:r>
      <w:r w:rsidR="005B550A">
        <w:rPr>
          <w:sz w:val="24"/>
          <w:szCs w:val="24"/>
        </w:rPr>
        <w:t>阿克苏</w:t>
      </w:r>
      <w:r w:rsidRPr="00461769">
        <w:rPr>
          <w:rFonts w:hint="eastAsia"/>
          <w:sz w:val="24"/>
          <w:szCs w:val="24"/>
        </w:rPr>
        <w:t>产品进货单</w:t>
      </w:r>
    </w:p>
    <w:p w14:paraId="6A117620" w14:textId="77777777" w:rsidR="00973942" w:rsidRPr="00461769" w:rsidRDefault="00973942" w:rsidP="004959D6">
      <w:pPr>
        <w:ind w:firstLineChars="200" w:firstLine="480"/>
        <w:rPr>
          <w:sz w:val="24"/>
          <w:szCs w:val="24"/>
        </w:rPr>
      </w:pPr>
      <w:r w:rsidRPr="00461769">
        <w:rPr>
          <w:rFonts w:hint="eastAsia"/>
          <w:sz w:val="24"/>
          <w:szCs w:val="24"/>
        </w:rPr>
        <w:t>3、表面处理颜色:以</w:t>
      </w:r>
      <w:r>
        <w:rPr>
          <w:rFonts w:hint="eastAsia"/>
          <w:sz w:val="24"/>
          <w:szCs w:val="24"/>
        </w:rPr>
        <w:t>招标方</w:t>
      </w:r>
      <w:bookmarkStart w:id="0" w:name="_GoBack"/>
      <w:bookmarkEnd w:id="0"/>
      <w:r w:rsidRPr="00461769">
        <w:rPr>
          <w:rFonts w:hint="eastAsia"/>
          <w:sz w:val="24"/>
          <w:szCs w:val="24"/>
        </w:rPr>
        <w:t>确认样板、色号为准。</w:t>
      </w:r>
    </w:p>
    <w:p w14:paraId="3AEDA5C8" w14:textId="77777777" w:rsidR="00973942" w:rsidRPr="00461769" w:rsidRDefault="00973942" w:rsidP="004959D6">
      <w:pPr>
        <w:ind w:firstLineChars="200" w:firstLine="480"/>
        <w:rPr>
          <w:sz w:val="24"/>
          <w:szCs w:val="24"/>
        </w:rPr>
      </w:pPr>
      <w:r w:rsidRPr="00461769">
        <w:rPr>
          <w:rFonts w:hint="eastAsia"/>
          <w:sz w:val="24"/>
          <w:szCs w:val="24"/>
        </w:rPr>
        <w:t>4、表面处理要求质保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 w:rsidRPr="00461769">
        <w:rPr>
          <w:rFonts w:hint="eastAsia"/>
          <w:sz w:val="24"/>
          <w:szCs w:val="24"/>
        </w:rPr>
        <w:t>年以上，且</w:t>
      </w:r>
      <w:r>
        <w:rPr>
          <w:rFonts w:hint="eastAsia"/>
          <w:sz w:val="24"/>
          <w:szCs w:val="24"/>
        </w:rPr>
        <w:t>产品</w:t>
      </w:r>
      <w:r w:rsidRPr="00461769">
        <w:rPr>
          <w:rFonts w:hint="eastAsia"/>
          <w:sz w:val="24"/>
          <w:szCs w:val="24"/>
        </w:rPr>
        <w:t>进场需提供</w:t>
      </w:r>
      <w:r>
        <w:rPr>
          <w:rFonts w:hint="eastAsia"/>
          <w:sz w:val="24"/>
          <w:szCs w:val="24"/>
        </w:rPr>
        <w:t>桑瑞斯</w:t>
      </w:r>
      <w:r w:rsidRPr="00461769">
        <w:rPr>
          <w:rFonts w:hint="eastAsia"/>
          <w:sz w:val="24"/>
          <w:szCs w:val="24"/>
        </w:rPr>
        <w:t>质保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 w:rsidRPr="00461769">
        <w:rPr>
          <w:rFonts w:hint="eastAsia"/>
          <w:sz w:val="24"/>
          <w:szCs w:val="24"/>
        </w:rPr>
        <w:t>年证明。</w:t>
      </w:r>
    </w:p>
    <w:p w14:paraId="64BF0EA4" w14:textId="5D099094" w:rsidR="00700CD4" w:rsidRDefault="00700CD4"/>
    <w:p w14:paraId="52FC5DE6" w14:textId="36AB1C1E" w:rsidR="00973942" w:rsidRPr="004959D6" w:rsidRDefault="00973942"/>
    <w:sectPr w:rsidR="00973942" w:rsidRPr="00495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42"/>
    <w:rsid w:val="00063B0D"/>
    <w:rsid w:val="001765F3"/>
    <w:rsid w:val="003D38F3"/>
    <w:rsid w:val="0047572A"/>
    <w:rsid w:val="004959D6"/>
    <w:rsid w:val="005B550A"/>
    <w:rsid w:val="00700CD4"/>
    <w:rsid w:val="00973942"/>
    <w:rsid w:val="00F0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ACB0"/>
  <w15:chartTrackingRefBased/>
  <w15:docId w15:val="{0F135726-2781-42FB-9F4C-B3586FE7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Administrator</cp:lastModifiedBy>
  <cp:revision>2</cp:revision>
  <dcterms:created xsi:type="dcterms:W3CDTF">2022-02-28T05:51:00Z</dcterms:created>
  <dcterms:modified xsi:type="dcterms:W3CDTF">2022-02-28T05:51:00Z</dcterms:modified>
</cp:coreProperties>
</file>