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165A3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南京审计大学金审学院</w:t>
      </w:r>
    </w:p>
    <w:p w14:paraId="462F45F9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rFonts w:ascii="SimSun" w:hAnsi="SimSun" w:cs="SimSun"/>
          <w:b/>
          <w:bCs/>
          <w:color w:val="000000"/>
          <w:sz w:val="32"/>
          <w:szCs w:val="32"/>
        </w:rPr>
        <w:t>“</w:t>
      </w:r>
      <w:r>
        <w:rPr>
          <w:b/>
          <w:bCs/>
          <w:color w:val="000000"/>
          <w:sz w:val="32"/>
          <w:szCs w:val="32"/>
          <w:lang w:eastAsia="zh-CN"/>
        </w:rPr>
        <w:t>绿色金融与碳中和</w:t>
      </w:r>
      <w:r>
        <w:rPr>
          <w:b/>
          <w:bCs/>
          <w:color w:val="000000"/>
          <w:sz w:val="32"/>
          <w:szCs w:val="32"/>
        </w:rPr>
        <w:t>”微专业招生简章</w:t>
      </w:r>
    </w:p>
    <w:p w14:paraId="6F37DF1C">
      <w:pPr>
        <w:spacing w:before="156" w:after="156" w:line="360" w:lineRule="auto"/>
        <w:ind w:right="0" w:firstLine="562"/>
        <w:rPr>
          <w:rFonts w:ascii="仿宋" w:hAnsi="仿宋" w:eastAsia="仿宋" w:cs="仿宋"/>
          <w:b/>
          <w:bCs/>
          <w:color w:val="000000"/>
          <w:kern w:val="2"/>
          <w:sz w:val="28"/>
          <w:szCs w:val="28"/>
        </w:rPr>
      </w:pPr>
      <w:r>
        <w:rPr>
          <w:rFonts w:ascii="SimHei" w:hAnsi="SimHei" w:eastAsia="SimHei" w:cs="SimHei"/>
          <w:b/>
          <w:bCs/>
          <w:color w:val="000000"/>
          <w:sz w:val="28"/>
          <w:szCs w:val="28"/>
        </w:rPr>
        <w:t>一、微专业简介</w:t>
      </w:r>
    </w:p>
    <w:p w14:paraId="3833B1FA">
      <w:pPr>
        <w:pStyle w:val="2"/>
        <w:widowControl/>
        <w:shd w:val="clear" w:fill="FFFFFF"/>
        <w:spacing w:before="140" w:after="180" w:line="360" w:lineRule="auto"/>
        <w:ind w:left="0" w:right="0" w:firstLine="560"/>
        <w:rPr>
          <w:rFonts w:ascii="仿宋" w:hAnsi="仿宋" w:eastAsia="仿宋" w:cs="仿宋"/>
          <w:b w:val="0"/>
          <w:bCs w:val="0"/>
          <w:color w:val="000000"/>
          <w:kern w:val="2"/>
          <w:sz w:val="28"/>
          <w:szCs w:val="28"/>
        </w:rPr>
      </w:pPr>
      <w:r>
        <w:rPr>
          <w:rFonts w:ascii="仿宋" w:hAnsi="仿宋" w:eastAsia="仿宋" w:cs="仿宋"/>
          <w:b w:val="0"/>
          <w:bCs w:val="0"/>
          <w:color w:val="000000"/>
          <w:kern w:val="2"/>
          <w:sz w:val="28"/>
          <w:szCs w:val="28"/>
        </w:rPr>
        <w:t>随着全球对气候变化问题的日益关注，绿色金融与碳中和已成为推动经济可持续发展的关键领域。2023年10月，中央金融工作会议首次提出做好“科技金融、绿色金融、普惠金融、养老金融、数字金融”五篇大文章。党的二十届三中全会进一步把“积极发展科技金融、绿色金融、普惠金融、养老金融、数字金融”写入《中共中央关于进一步全面深化改革、推进中国式现代化的决定》。</w:t>
      </w:r>
    </w:p>
    <w:p w14:paraId="2B3299F5">
      <w:pPr>
        <w:pStyle w:val="2"/>
        <w:widowControl/>
        <w:shd w:val="clear" w:fill="FFFFFF"/>
        <w:spacing w:before="140" w:after="180" w:line="360" w:lineRule="auto"/>
        <w:ind w:left="0" w:right="0" w:firstLine="560"/>
        <w:rPr>
          <w:rFonts w:ascii="仿宋" w:hAnsi="仿宋" w:eastAsia="仿宋" w:cs="仿宋"/>
          <w:b w:val="0"/>
          <w:bCs w:val="0"/>
          <w:color w:val="000000"/>
          <w:kern w:val="2"/>
          <w:sz w:val="28"/>
          <w:szCs w:val="28"/>
        </w:rPr>
      </w:pPr>
      <w:r>
        <w:rPr>
          <w:rFonts w:ascii="仿宋" w:hAnsi="仿宋" w:eastAsia="仿宋" w:cs="仿宋"/>
          <w:b w:val="0"/>
          <w:bCs w:val="0"/>
          <w:color w:val="000000"/>
          <w:kern w:val="2"/>
          <w:sz w:val="28"/>
          <w:szCs w:val="28"/>
        </w:rPr>
        <w:t>绿色金融，作为五篇大文章的核心一篇，已经成为金融业服务实体经济、助力“双碳”目标、推动经济社会全面绿色低碳转型的国家级战略赛道。</w:t>
      </w:r>
    </w:p>
    <w:p w14:paraId="299956D4">
      <w:pPr>
        <w:pStyle w:val="2"/>
        <w:widowControl/>
        <w:shd w:val="clear" w:fill="FFFFFF"/>
        <w:spacing w:before="140" w:after="180" w:line="360" w:lineRule="auto"/>
        <w:ind w:left="0" w:right="0" w:firstLine="560"/>
        <w:rPr>
          <w:rFonts w:ascii="仿宋" w:hAnsi="仿宋" w:eastAsia="仿宋" w:cs="仿宋"/>
          <w:b w:val="0"/>
          <w:bCs w:val="0"/>
          <w:color w:val="000000"/>
          <w:kern w:val="2"/>
          <w:sz w:val="28"/>
          <w:szCs w:val="28"/>
        </w:rPr>
      </w:pPr>
      <w:r>
        <w:rPr>
          <w:rFonts w:ascii="仿宋" w:hAnsi="仿宋" w:eastAsia="仿宋" w:cs="仿宋"/>
          <w:b w:val="0"/>
          <w:bCs w:val="0"/>
          <w:color w:val="000000"/>
          <w:kern w:val="2"/>
          <w:sz w:val="28"/>
          <w:szCs w:val="28"/>
        </w:rPr>
        <w:t>为响应国家战略部署、服务绿色低碳转型、培养适应一线需求的应用型双碳金融人才，金融与经济学院依托学科优势，联合绿色金融与可持续发展研究院，开设“绿色金融与碳中和”微专业。本微专业为非绿色金融方向班学生量身打造，旨在培养适应我国绿色低碳转型需求的复合型、应用型专业人才，系统掌握绿色金融与碳中和的理论与实践知识，包括绿色金融、碳核算、碳交易、碳资产管理等核心技能。</w:t>
      </w:r>
    </w:p>
    <w:p w14:paraId="26907265">
      <w:pPr>
        <w:spacing w:before="156" w:after="156" w:line="360" w:lineRule="auto"/>
        <w:ind w:right="0" w:firstLine="562"/>
        <w:rPr>
          <w:rFonts w:ascii="SimHei" w:hAnsi="SimHei" w:eastAsia="SimHei" w:cs="SimHei"/>
          <w:b/>
          <w:bCs/>
          <w:color w:val="000000"/>
          <w:sz w:val="28"/>
          <w:szCs w:val="28"/>
        </w:rPr>
      </w:pPr>
      <w:r>
        <w:rPr>
          <w:rFonts w:ascii="SimHei" w:hAnsi="SimHei" w:eastAsia="SimHei" w:cs="SimHei"/>
          <w:b/>
          <w:bCs/>
          <w:color w:val="000000"/>
          <w:sz w:val="28"/>
          <w:szCs w:val="28"/>
        </w:rPr>
        <w:t>二、招生对象</w:t>
      </w:r>
    </w:p>
    <w:p w14:paraId="6099D8B0">
      <w:pPr>
        <w:ind w:right="0"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本微专业</w:t>
      </w:r>
      <w:r>
        <w:rPr>
          <w:rFonts w:ascii="仿宋" w:hAnsi="仿宋" w:eastAsia="仿宋" w:cs="仿宋"/>
          <w:color w:val="000000"/>
          <w:sz w:val="28"/>
          <w:szCs w:val="28"/>
          <w:lang w:val="en-US" w:eastAsia="zh-CN"/>
        </w:rPr>
        <w:t>主要</w:t>
      </w:r>
      <w:r>
        <w:rPr>
          <w:rFonts w:ascii="仿宋" w:hAnsi="仿宋" w:eastAsia="仿宋" w:cs="仿宋"/>
          <w:color w:val="000000"/>
          <w:sz w:val="28"/>
          <w:szCs w:val="28"/>
        </w:rPr>
        <w:t>面向本校全日制在读二年级及以上的本科生，对绿色金融与碳中和有浓厚兴趣，且具备一定逻辑思维和数理基础的学生。</w:t>
      </w:r>
    </w:p>
    <w:p w14:paraId="5577B40A">
      <w:pPr>
        <w:spacing w:before="156" w:after="156" w:line="360" w:lineRule="auto"/>
        <w:ind w:right="0" w:firstLine="562"/>
        <w:rPr>
          <w:rFonts w:ascii="SimHei" w:hAnsi="SimHei" w:eastAsia="SimHei" w:cs="SimHei"/>
          <w:b/>
          <w:bCs/>
          <w:color w:val="000000"/>
          <w:sz w:val="28"/>
          <w:szCs w:val="28"/>
        </w:rPr>
      </w:pPr>
      <w:r>
        <w:rPr>
          <w:rFonts w:ascii="SimHei" w:hAnsi="SimHei" w:eastAsia="SimHei" w:cs="SimHei"/>
          <w:b/>
          <w:bCs/>
          <w:color w:val="000000"/>
          <w:sz w:val="28"/>
          <w:szCs w:val="28"/>
        </w:rPr>
        <w:t xml:space="preserve">三、培养目标 </w:t>
      </w:r>
    </w:p>
    <w:p w14:paraId="77971579">
      <w:pPr>
        <w:pStyle w:val="16"/>
        <w:widowControl/>
        <w:spacing w:before="0" w:after="0" w:line="17" w:lineRule="atLeast"/>
        <w:ind w:right="0" w:firstLine="560"/>
        <w:rPr>
          <w:rFonts w:ascii="仿宋" w:hAnsi="仿宋" w:eastAsia="仿宋" w:cs="仿宋"/>
          <w:color w:val="000000"/>
          <w:kern w:val="2"/>
          <w:sz w:val="28"/>
          <w:szCs w:val="28"/>
          <w:highlight w:val="none"/>
          <w:lang w:eastAsia="zh-CN"/>
        </w:rPr>
      </w:pPr>
      <w:bookmarkStart w:id="0" w:name="OLE_LINK1"/>
      <w:bookmarkEnd w:id="0"/>
      <w:r>
        <w:rPr>
          <w:rFonts w:ascii="仿宋" w:hAnsi="仿宋" w:eastAsia="仿宋" w:cs="仿宋"/>
          <w:color w:val="000000"/>
          <w:kern w:val="2"/>
          <w:sz w:val="28"/>
          <w:szCs w:val="28"/>
          <w:lang w:eastAsia="zh-CN"/>
        </w:rPr>
        <w:t>本微专业顺应全球绿色低碳转型与碳中和战略的时代浪潮，秉持“强理论、精技术、促应用”的培养理念，致力于培育兼具扎实金融理论基础与绿色技术专长、深度掌握碳中和实现路径与政策工具的复合型创新人才。学生通过系统学习，将全面理解绿色金融政策框架与市场机制，熟练运用碳核算、ESG评估等前沿工具进行环境效益量化分析，形成以科学碳管理推动金融资源绿色配置、助力企业低碳转型与国家“双碳”目标实现的核心能力。</w:t>
      </w:r>
    </w:p>
    <w:p w14:paraId="2DD1F7C9">
      <w:pPr>
        <w:spacing w:before="156" w:after="156" w:line="360" w:lineRule="auto"/>
        <w:ind w:right="0" w:firstLine="562"/>
        <w:rPr>
          <w:rFonts w:ascii="SimHei" w:hAnsi="SimHei" w:eastAsia="SimHei" w:cs="SimHei"/>
          <w:b/>
          <w:bCs/>
          <w:color w:val="000000"/>
          <w:sz w:val="28"/>
          <w:szCs w:val="28"/>
        </w:rPr>
      </w:pPr>
      <w:bookmarkStart w:id="1" w:name="OLE_LINK1"/>
      <w:bookmarkEnd w:id="1"/>
      <w:r>
        <w:rPr>
          <w:rFonts w:ascii="SimHei" w:hAnsi="SimHei" w:eastAsia="SimHei" w:cs="SimHei"/>
          <w:b/>
          <w:bCs/>
          <w:color w:val="000000"/>
          <w:sz w:val="28"/>
          <w:szCs w:val="28"/>
        </w:rPr>
        <w:t>四、核心课程</w:t>
      </w:r>
    </w:p>
    <w:p w14:paraId="452514B9">
      <w:pPr>
        <w:ind w:right="0"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本微专业课程体系由6门核心课程组成。采用线下教学方式进行授课，确保学生能够充分参与课堂讨论和实践操作。具体如下：</w:t>
      </w:r>
    </w:p>
    <w:tbl>
      <w:tblPr>
        <w:tblStyle w:val="4"/>
        <w:tblW w:w="7747" w:type="dxa"/>
        <w:tblInd w:w="3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2400"/>
        <w:gridCol w:w="750"/>
        <w:gridCol w:w="750"/>
        <w:gridCol w:w="1186"/>
        <w:gridCol w:w="1300"/>
      </w:tblGrid>
      <w:tr w14:paraId="38F9B9DB"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CC6F3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开设学期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14C0F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课程名称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A1104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课时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6B066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学分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5A33E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开课学期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E0940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任课教师</w:t>
            </w:r>
          </w:p>
        </w:tc>
      </w:tr>
      <w:tr w14:paraId="4014F5E4"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A86E7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第一学期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42DC7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绿色金融理论与实务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2459C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46AD0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40E7E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54AAA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鲍文哲</w:t>
            </w:r>
          </w:p>
        </w:tc>
      </w:tr>
      <w:tr w14:paraId="3C00CD68"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0C136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E7411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绿色金融法规与案例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C7C9F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523F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5F261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6C8EC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顾蔚</w:t>
            </w:r>
          </w:p>
        </w:tc>
      </w:tr>
      <w:tr w14:paraId="5FDB2DCB"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92510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A1CAB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碳资产管理与交易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B0B84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BF091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83CA2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938B1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黎月</w:t>
            </w:r>
          </w:p>
        </w:tc>
      </w:tr>
      <w:tr w14:paraId="78C647C7"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F0A4E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第二学期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16474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碳核算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C90CF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07B88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CBD75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D44BC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谈鑫</w:t>
            </w:r>
          </w:p>
        </w:tc>
      </w:tr>
      <w:tr w14:paraId="7A6E1CF2"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27BA5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168BB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ESG投资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044A3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482DF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DE852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D4F7E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黄昊舒</w:t>
            </w:r>
          </w:p>
        </w:tc>
      </w:tr>
      <w:tr w14:paraId="681E0A16"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C7246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BB757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转型金融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812CD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AE545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DF49D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47D24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鲍文哲</w:t>
            </w:r>
          </w:p>
        </w:tc>
      </w:tr>
    </w:tbl>
    <w:p w14:paraId="1F987244">
      <w:pPr>
        <w:spacing w:before="156" w:after="156" w:line="360" w:lineRule="auto"/>
        <w:ind w:right="0" w:firstLine="562"/>
        <w:rPr>
          <w:rFonts w:ascii="SimHei" w:hAnsi="SimHei" w:eastAsia="SimHei" w:cs="SimHei"/>
          <w:b/>
          <w:bCs/>
          <w:color w:val="000000"/>
          <w:sz w:val="28"/>
          <w:szCs w:val="28"/>
        </w:rPr>
      </w:pPr>
      <w:r>
        <w:rPr>
          <w:rFonts w:ascii="SimHei" w:hAnsi="SimHei" w:eastAsia="SimHei" w:cs="SimHei"/>
          <w:b/>
          <w:bCs/>
          <w:color w:val="000000"/>
          <w:sz w:val="28"/>
          <w:szCs w:val="28"/>
        </w:rPr>
        <w:t xml:space="preserve">五、师资力量  </w:t>
      </w:r>
    </w:p>
    <w:p w14:paraId="10717EEB">
      <w:pPr>
        <w:ind w:right="0"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教学团队由“校内优秀教师+行业企业专家”组成。校内教师团队负责绿色金融等理论课程教学，行业企业专家负责碳核算等应用教学。</w:t>
      </w:r>
    </w:p>
    <w:p w14:paraId="606FC2D8">
      <w:pPr>
        <w:spacing w:line="360" w:lineRule="auto"/>
        <w:ind w:right="0" w:firstLine="562"/>
        <w:rPr>
          <w:rFonts w:ascii="SimHei" w:hAnsi="SimHei" w:eastAsia="SimHei" w:cs="SimHei"/>
          <w:b/>
          <w:bCs/>
          <w:color w:val="000000"/>
          <w:sz w:val="28"/>
          <w:szCs w:val="28"/>
        </w:rPr>
      </w:pPr>
      <w:r>
        <w:rPr>
          <w:rFonts w:ascii="SimHei" w:hAnsi="SimHei" w:eastAsia="SimHei" w:cs="SimHei"/>
          <w:b/>
          <w:bCs/>
          <w:color w:val="000000"/>
          <w:sz w:val="28"/>
          <w:szCs w:val="28"/>
        </w:rPr>
        <w:t>六、报名与录取</w:t>
      </w:r>
    </w:p>
    <w:p w14:paraId="78EAD19F">
      <w:pPr>
        <w:spacing w:line="360" w:lineRule="auto"/>
        <w:ind w:right="0" w:firstLine="42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eastAsia="Calibri"/>
          <w:color w:val="000000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</w:rPr>
        <w:t>1.报名时间</w:t>
      </w:r>
    </w:p>
    <w:p w14:paraId="6B22C3F1">
      <w:pPr>
        <w:spacing w:line="360" w:lineRule="auto"/>
        <w:ind w:right="0"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2026年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color w:val="000000"/>
          <w:sz w:val="28"/>
          <w:szCs w:val="28"/>
        </w:rPr>
        <w:t>月1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0</w:t>
      </w:r>
      <w:r>
        <w:rPr>
          <w:rFonts w:ascii="仿宋" w:hAnsi="仿宋" w:eastAsia="仿宋" w:cs="仿宋"/>
          <w:color w:val="000000"/>
          <w:sz w:val="28"/>
          <w:szCs w:val="28"/>
        </w:rPr>
        <w:t>日—2026年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</w:t>
      </w:r>
      <w:r>
        <w:rPr>
          <w:rFonts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bookmarkStart w:id="2" w:name="_GoBack"/>
      <w:bookmarkEnd w:id="2"/>
      <w:r>
        <w:rPr>
          <w:rFonts w:ascii="仿宋" w:hAnsi="仿宋" w:eastAsia="仿宋" w:cs="仿宋"/>
          <w:color w:val="000000"/>
          <w:sz w:val="28"/>
          <w:szCs w:val="28"/>
        </w:rPr>
        <w:t>日（逾期不再受理）</w:t>
      </w:r>
    </w:p>
    <w:p w14:paraId="690CB64C">
      <w:pPr>
        <w:spacing w:line="360" w:lineRule="auto"/>
        <w:ind w:right="0"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2.报名方式</w:t>
      </w:r>
    </w:p>
    <w:p w14:paraId="745D2BEC">
      <w:pPr>
        <w:spacing w:line="360" w:lineRule="auto"/>
        <w:ind w:right="0"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扫描下方二维码填写“</w:t>
      </w:r>
      <w:r>
        <w:rPr>
          <w:rFonts w:ascii="仿宋" w:hAnsi="仿宋" w:eastAsia="仿宋" w:cs="仿宋"/>
          <w:color w:val="000000"/>
          <w:sz w:val="28"/>
          <w:szCs w:val="28"/>
          <w:lang w:eastAsia="zh-CN"/>
        </w:rPr>
        <w:t>绿色金融与碳中和</w:t>
      </w:r>
      <w:r>
        <w:rPr>
          <w:rFonts w:ascii="仿宋" w:hAnsi="仿宋" w:eastAsia="仿宋" w:cs="仿宋"/>
          <w:color w:val="000000"/>
          <w:sz w:val="28"/>
          <w:szCs w:val="28"/>
        </w:rPr>
        <w:t>”微专业报名表。</w:t>
      </w:r>
    </w:p>
    <w:p w14:paraId="7174D9C6">
      <w:pPr>
        <w:spacing w:line="360" w:lineRule="auto"/>
        <w:ind w:right="0" w:firstLine="560"/>
        <w:rPr>
          <w:rFonts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ascii="仿宋" w:hAnsi="仿宋" w:eastAsia="仿宋" w:cs="仿宋"/>
          <w:color w:val="000000"/>
          <w:sz w:val="28"/>
          <w:szCs w:val="28"/>
          <w:lang w:eastAsia="zh-CN"/>
        </w:rPr>
        <w:drawing>
          <wp:inline distT="0" distB="0" distL="0" distR="0">
            <wp:extent cx="2562860" cy="2644140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7" t="-7" r="-7" b="-7"/>
                    <a:stretch>
                      <a:fillRect/>
                    </a:stretch>
                  </pic:blipFill>
                  <pic:spPr>
                    <a:xfrm>
                      <a:off x="0" y="0"/>
                      <a:ext cx="2563314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5DEE0">
      <w:pPr>
        <w:spacing w:line="360" w:lineRule="auto"/>
        <w:ind w:right="0"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3.录取规则</w:t>
      </w:r>
    </w:p>
    <w:p w14:paraId="43B5092C">
      <w:pPr>
        <w:spacing w:line="360" w:lineRule="auto"/>
        <w:ind w:right="0"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优先录取本专业成绩良好，对绿色金融与碳中和有明确学习目标的学生。录取结果将于2026年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</w:t>
      </w:r>
      <w:r>
        <w:rPr>
          <w:rFonts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</w:t>
      </w:r>
      <w:r>
        <w:rPr>
          <w:rFonts w:ascii="仿宋" w:hAnsi="仿宋" w:eastAsia="仿宋" w:cs="仿宋"/>
          <w:color w:val="000000"/>
          <w:sz w:val="28"/>
          <w:szCs w:val="28"/>
        </w:rPr>
        <w:t>日在学院官网公示，公示期3天。</w:t>
      </w:r>
    </w:p>
    <w:p w14:paraId="14E18327">
      <w:pPr>
        <w:spacing w:before="156" w:after="156" w:line="360" w:lineRule="auto"/>
        <w:ind w:right="0" w:firstLine="562"/>
        <w:rPr>
          <w:rFonts w:ascii="SimHei" w:hAnsi="SimHei" w:eastAsia="SimHei" w:cs="SimHei"/>
          <w:b/>
          <w:bCs/>
          <w:color w:val="000000"/>
          <w:sz w:val="28"/>
          <w:szCs w:val="28"/>
        </w:rPr>
      </w:pPr>
      <w:r>
        <w:rPr>
          <w:rFonts w:ascii="SimHei" w:hAnsi="SimHei" w:eastAsia="SimHei" w:cs="SimHei"/>
          <w:b/>
          <w:bCs/>
          <w:color w:val="000000"/>
          <w:sz w:val="28"/>
          <w:szCs w:val="28"/>
        </w:rPr>
        <w:t>七、学习与考核</w:t>
      </w:r>
    </w:p>
    <w:p w14:paraId="5939006A">
      <w:pPr>
        <w:spacing w:line="360" w:lineRule="auto"/>
        <w:ind w:right="0"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1.学习周期：1学年（含秋季、春季两个学期）。课程主要安排在周末或晚上，避免与本专业课程冲突。</w:t>
      </w:r>
    </w:p>
    <w:p w14:paraId="39CBF997">
      <w:pPr>
        <w:spacing w:line="360" w:lineRule="auto"/>
        <w:ind w:right="0"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2.考核方式：包括但不限于笔试、项目报告、案例分析、实操考核等。</w:t>
      </w:r>
    </w:p>
    <w:p w14:paraId="3E461E32">
      <w:pPr>
        <w:spacing w:line="360" w:lineRule="auto"/>
        <w:ind w:right="0"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3.证书发放：学生修满微专业规定的全部课程，共计12学分，且各项课程考核成绩均合格，学校将颁发“绿色金融与碳中和”微专业证书。学生所获学分可依据学校相关规定，认定为本专业的通识教育选修课学分。</w:t>
      </w:r>
    </w:p>
    <w:p w14:paraId="631C92F2">
      <w:pPr>
        <w:spacing w:line="360" w:lineRule="auto"/>
        <w:ind w:right="0" w:firstLine="560"/>
        <w:rPr>
          <w:rFonts w:ascii="SimHei" w:hAnsi="SimHei" w:eastAsia="SimHei" w:cs="SimHei"/>
          <w:color w:val="000000"/>
          <w:sz w:val="28"/>
          <w:szCs w:val="28"/>
        </w:rPr>
      </w:pPr>
      <w:r>
        <w:rPr>
          <w:rFonts w:ascii="SimHei" w:hAnsi="SimHei" w:eastAsia="SimHei" w:cs="SimHei"/>
          <w:color w:val="000000"/>
          <w:sz w:val="28"/>
          <w:szCs w:val="28"/>
        </w:rPr>
        <w:t>八、咨询方式</w:t>
      </w:r>
    </w:p>
    <w:p w14:paraId="1C5AE98E">
      <w:pPr>
        <w:spacing w:line="360" w:lineRule="auto"/>
        <w:ind w:right="0"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联系人：</w:t>
      </w:r>
      <w:r>
        <w:rPr>
          <w:rFonts w:ascii="仿宋" w:hAnsi="仿宋" w:eastAsia="仿宋" w:cs="仿宋"/>
          <w:color w:val="000000"/>
          <w:sz w:val="28"/>
          <w:szCs w:val="28"/>
          <w:lang w:val="en-US" w:eastAsia="zh-CN"/>
        </w:rPr>
        <w:t>鲍</w:t>
      </w:r>
      <w:r>
        <w:rPr>
          <w:rFonts w:ascii="仿宋" w:hAnsi="仿宋" w:eastAsia="仿宋" w:cs="仿宋"/>
          <w:color w:val="000000"/>
          <w:sz w:val="28"/>
          <w:szCs w:val="28"/>
        </w:rPr>
        <w:t>老师</w:t>
      </w:r>
    </w:p>
    <w:p w14:paraId="4CD1ACB4">
      <w:pPr>
        <w:spacing w:line="360" w:lineRule="auto"/>
        <w:ind w:right="0" w:firstLine="560"/>
        <w:rPr>
          <w:rFonts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联系电话：</w:t>
      </w:r>
      <w:r>
        <w:rPr>
          <w:rFonts w:ascii="仿宋" w:hAnsi="仿宋" w:eastAsia="仿宋" w:cs="仿宋"/>
          <w:color w:val="000000"/>
          <w:sz w:val="28"/>
          <w:szCs w:val="28"/>
          <w:lang w:val="en-US" w:eastAsia="zh-CN"/>
        </w:rPr>
        <w:t>15895914100</w:t>
      </w:r>
    </w:p>
    <w:p w14:paraId="0186C622">
      <w:pPr>
        <w:spacing w:line="360" w:lineRule="auto"/>
        <w:ind w:right="0"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咨询QQ群：</w:t>
      </w:r>
      <w:r>
        <w:rPr>
          <w:rFonts w:ascii="仿宋" w:hAnsi="仿宋" w:eastAsia="仿宋" w:cs="仿宋"/>
          <w:color w:val="000000"/>
          <w:sz w:val="28"/>
          <w:szCs w:val="28"/>
          <w:lang w:val="en-US" w:eastAsia="zh-CN"/>
        </w:rPr>
        <w:t>177129816</w:t>
      </w:r>
      <w:r>
        <w:rPr>
          <w:rFonts w:ascii="仿宋" w:hAnsi="仿宋" w:eastAsia="仿宋" w:cs="仿宋"/>
          <w:color w:val="000000"/>
          <w:sz w:val="28"/>
          <w:szCs w:val="28"/>
        </w:rPr>
        <w:t>，入群请备注“学院-姓名”</w:t>
      </w:r>
    </w:p>
    <w:p w14:paraId="7466CF08">
      <w:pPr>
        <w:spacing w:line="360" w:lineRule="auto"/>
        <w:ind w:right="0" w:firstLine="560"/>
        <w:rPr>
          <w:rFonts w:ascii="仿宋" w:hAnsi="仿宋" w:eastAsia="仿宋" w:cs="仿宋"/>
          <w:color w:val="000000"/>
          <w:sz w:val="28"/>
          <w:szCs w:val="28"/>
        </w:rPr>
      </w:pPr>
    </w:p>
    <w:p w14:paraId="124700AB">
      <w:pPr>
        <w:spacing w:line="360" w:lineRule="auto"/>
        <w:ind w:right="0" w:firstLine="32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南京审计大学金审学院</w:t>
      </w:r>
      <w:r>
        <w:rPr>
          <w:rFonts w:ascii="仿宋" w:hAnsi="仿宋" w:eastAsia="仿宋" w:cs="仿宋"/>
          <w:color w:val="000000"/>
          <w:sz w:val="28"/>
          <w:szCs w:val="28"/>
          <w:lang w:val="en-US" w:eastAsia="zh-CN"/>
        </w:rPr>
        <w:t>金融与经济</w:t>
      </w:r>
      <w:r>
        <w:rPr>
          <w:rFonts w:ascii="仿宋" w:hAnsi="仿宋" w:eastAsia="仿宋" w:cs="仿宋"/>
          <w:color w:val="000000"/>
          <w:sz w:val="28"/>
          <w:szCs w:val="28"/>
        </w:rPr>
        <w:t>学院</w:t>
      </w:r>
    </w:p>
    <w:p w14:paraId="225539C8">
      <w:pPr>
        <w:spacing w:line="360" w:lineRule="auto"/>
        <w:ind w:right="0" w:firstLine="5320"/>
      </w:pPr>
      <w:r>
        <w:rPr>
          <w:rFonts w:ascii="仿宋" w:hAnsi="仿宋" w:eastAsia="仿宋" w:cs="仿宋"/>
          <w:color w:val="000000"/>
          <w:sz w:val="28"/>
          <w:szCs w:val="28"/>
        </w:rPr>
        <w:t>2026年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</w:t>
      </w:r>
      <w:r>
        <w:rPr>
          <w:rFonts w:ascii="仿宋" w:hAnsi="仿宋" w:eastAsia="仿宋" w:cs="仿宋"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ree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Liberation Serif">
    <w:altName w:val="Thonburi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erif CJK SC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Liberation Sans">
    <w:altName w:val="Thonburi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Noto Sans CJK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imHei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7E785"/>
    <w:multiLevelType w:val="multilevel"/>
    <w:tmpl w:val="5DE7E785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cumentProtection w:enforcement="0"/>
  <w:defaultTabStop w:val="420"/>
  <w:autoHyphenation/>
  <w:compat>
    <w:noLeading/>
    <w:doNotExpandShiftReturn/>
    <w:compatSetting w:name="compatibilityMode" w:uri="http://schemas.microsoft.com/office/word" w:val="11"/>
  </w:compat>
  <w:docVars>
    <w:docVar w:name="commondata" w:val="eyJoZGlkIjoiODc5OWVhODk5NTE4NjMzMGNhYzJhNTA5ZDRiYjZhMDMifQ=="/>
  </w:docVars>
  <w:rsids>
    <w:rsidRoot w:val="00000000"/>
    <w:rsid w:val="3AE45B72"/>
    <w:rsid w:val="5F6F9A49"/>
    <w:rsid w:val="D7F8CD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oto Serif CJK SC" w:cs="Free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SimSun" w:cs="Calibri"/>
      <w:color w:val="auto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spacing w:before="100" w:after="100"/>
      <w:jc w:val="left"/>
      <w:outlineLvl w:val="3"/>
    </w:pPr>
    <w:rPr>
      <w:rFonts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"/>
    <w:basedOn w:val="5"/>
    <w:qFormat/>
    <w:uiPriority w:val="0"/>
    <w:rPr>
      <w:rFonts w:cs="FreeSans"/>
    </w:rPr>
  </w:style>
  <w:style w:type="character" w:customStyle="1" w:styleId="10">
    <w:name w:val="默认段落字体1"/>
    <w:qFormat/>
    <w:uiPriority w:val="0"/>
  </w:style>
  <w:style w:type="character" w:customStyle="1" w:styleId="11">
    <w:name w:val="页脚 字符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2">
    <w:name w:val="页眉 字符"/>
    <w:qFormat/>
    <w:uiPriority w:val="0"/>
    <w:rPr>
      <w:rFonts w:ascii="Calibri" w:hAnsi="Calibri" w:cs="Calibri"/>
      <w:kern w:val="2"/>
      <w:sz w:val="18"/>
      <w:szCs w:val="18"/>
    </w:rPr>
  </w:style>
  <w:style w:type="paragraph" w:customStyle="1" w:styleId="13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customStyle="1" w:styleId="14">
    <w:name w:val="Index"/>
    <w:basedOn w:val="1"/>
    <w:qFormat/>
    <w:uiPriority w:val="0"/>
    <w:pPr>
      <w:suppressLineNumbers/>
    </w:pPr>
    <w:rPr>
      <w:rFonts w:cs="FreeSans"/>
    </w:rPr>
  </w:style>
  <w:style w:type="paragraph" w:customStyle="1" w:styleId="15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16">
    <w:name w:val="普通(网站)1"/>
    <w:basedOn w:val="1"/>
    <w:qFormat/>
    <w:uiPriority w:val="0"/>
    <w:pPr>
      <w:spacing w:before="100" w:after="100"/>
      <w:ind w:left="0" w:right="0" w:firstLine="0"/>
      <w:jc w:val="left"/>
    </w:pPr>
    <w:rPr>
      <w:kern w:val="0"/>
      <w:sz w:val="24"/>
      <w:lang w:val="en-US" w:eastAsia="zh-CN" w:bidi="ar"/>
    </w:rPr>
  </w:style>
  <w:style w:type="paragraph" w:customStyle="1" w:styleId="17">
    <w:name w:val="Table Text"/>
    <w:basedOn w:val="1"/>
    <w:qFormat/>
    <w:uiPriority w:val="0"/>
    <w:rPr>
      <w:rFonts w:ascii="SimSun" w:hAnsi="SimSun" w:eastAsia="SimSun" w:cs="SimSun"/>
      <w:sz w:val="20"/>
      <w:szCs w:val="20"/>
      <w:lang w:eastAsia="en-US"/>
    </w:rPr>
  </w:style>
  <w:style w:type="paragraph" w:customStyle="1" w:styleId="18">
    <w:name w:val="列表段落"/>
    <w:basedOn w:val="1"/>
    <w:qFormat/>
    <w:uiPriority w:val="0"/>
    <w:pPr>
      <w:ind w:left="0" w:right="0" w:firstLine="420"/>
    </w:pPr>
  </w:style>
  <w:style w:type="paragraph" w:customStyle="1" w:styleId="19">
    <w:name w:val="Table Contents"/>
    <w:basedOn w:val="1"/>
    <w:qFormat/>
    <w:uiPriority w:val="0"/>
    <w:pPr>
      <w:widowControl w:val="0"/>
      <w:suppressLineNumbers/>
    </w:pPr>
  </w:style>
  <w:style w:type="paragraph" w:customStyle="1" w:styleId="20">
    <w:name w:val="Table Heading"/>
    <w:basedOn w:val="19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813</Words>
  <Characters>820</Characters>
  <TotalTime>34083</TotalTime>
  <ScaleCrop>false</ScaleCrop>
  <LinksUpToDate>false</LinksUpToDate>
  <CharactersWithSpaces>821</CharactersWithSpaces>
  <Application>WPS Office_12.1.24031.24031_F1E327BC-269C-435d-A152-05C5408002CA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2026-06-11T00:49:00Z</dcterms:created>
  <dc:creator>Data</dc:creator>
  <cp:lastModifiedBy>顾子渊 Ziyuan Gu</cp:lastModifiedBy>
  <dcterms:modified xsi:type="dcterms:W3CDTF">2026-06-15T09:56:36Z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EC28955869504E0E855A6B688FFA0C3E_13</vt:lpwstr>
  </property>
  <property fmtid="{D5CDD505-2E9C-101B-9397-08002B2CF9AE}" pid="3" name="KSOProductBuildVer">
    <vt:lpwstr>1033-12.1.24031.24031</vt:lpwstr>
  </property>
  <property fmtid="{D5CDD505-2E9C-101B-9397-08002B2CF9AE}" pid="4" name="KSOTemplateDocerSaveRecord">
    <vt:lpwstr>eyJoZGlkIjoiOTFhY2QxOTU4YmU4YWE2ODQxZjNlYmQzNWE2NjY1MzYiLCJ1c2VySWQiOiI5MTMwOTA1MTIifQ==</vt:lpwstr>
  </property>
</Properties>
</file>