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485"/>
        </w:tabs>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幼儿园活动设计与实施（</w:t>
      </w:r>
      <w:r>
        <w:rPr>
          <w:rFonts w:hint="eastAsia" w:asciiTheme="minorEastAsia" w:hAnsiTheme="minorEastAsia" w:eastAsiaTheme="minorEastAsia"/>
          <w:b/>
          <w:sz w:val="24"/>
          <w:szCs w:val="24"/>
          <w:lang w:eastAsia="zh-CN"/>
        </w:rPr>
        <w:t>三</w:t>
      </w:r>
      <w:r>
        <w:rPr>
          <w:rFonts w:hint="eastAsia" w:asciiTheme="minorEastAsia" w:hAnsiTheme="minorEastAsia" w:eastAsiaTheme="minorEastAsia"/>
          <w:b/>
          <w:sz w:val="24"/>
          <w:szCs w:val="24"/>
        </w:rPr>
        <w:t>）</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一、目的</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 通过见习，让学生进一步理解幼儿园</w:t>
      </w:r>
      <w:r>
        <w:rPr>
          <w:rFonts w:hint="eastAsia" w:asciiTheme="minorEastAsia" w:hAnsiTheme="minorEastAsia" w:eastAsiaTheme="minorEastAsia"/>
          <w:sz w:val="24"/>
          <w:szCs w:val="24"/>
          <w:lang w:eastAsia="zh-CN"/>
        </w:rPr>
        <w:t>美术、社会</w:t>
      </w:r>
      <w:r>
        <w:rPr>
          <w:rFonts w:hint="eastAsia" w:asciiTheme="minorEastAsia" w:hAnsiTheme="minorEastAsia" w:eastAsiaTheme="minorEastAsia"/>
          <w:sz w:val="24"/>
          <w:szCs w:val="24"/>
        </w:rPr>
        <w:t xml:space="preserve">活动的组织原则、基本流程、常用方法等知识。 </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2. 通过活动设计与实施，深入了解幼儿园活动的设计原则，设计出科学合理的活动，提升反思能力。</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二、组织领导</w:t>
      </w:r>
    </w:p>
    <w:p>
      <w:pPr>
        <w:tabs>
          <w:tab w:val="left" w:pos="7485"/>
        </w:tabs>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分管教学的院长负责幼儿园活动设计与指导的领导工作，学前专业教研室主任和各专业教师共同负责具体工作，包括方案的拟定、具体活动的安排、考核标准的制定等。</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三、时间</w:t>
      </w:r>
    </w:p>
    <w:p>
      <w:pPr>
        <w:tabs>
          <w:tab w:val="left" w:pos="7485"/>
        </w:tabs>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w:t>
      </w:r>
      <w:r>
        <w:rPr>
          <w:rFonts w:hint="eastAsia" w:asciiTheme="minorEastAsia" w:hAnsiTheme="minorEastAsia" w:eastAsiaTheme="minorEastAsia"/>
          <w:sz w:val="24"/>
          <w:szCs w:val="24"/>
          <w:lang w:eastAsia="zh-CN"/>
        </w:rPr>
        <w:t>六</w:t>
      </w:r>
      <w:r>
        <w:rPr>
          <w:rFonts w:hint="eastAsia" w:asciiTheme="minorEastAsia" w:hAnsiTheme="minorEastAsia" w:eastAsiaTheme="minorEastAsia"/>
          <w:sz w:val="24"/>
          <w:szCs w:val="24"/>
        </w:rPr>
        <w:t>学期</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四、程序、内容和要求</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1.见习幼儿园</w:t>
      </w:r>
      <w:r>
        <w:rPr>
          <w:rFonts w:hint="eastAsia" w:asciiTheme="minorEastAsia" w:hAnsiTheme="minorEastAsia" w:eastAsiaTheme="minorEastAsia"/>
          <w:sz w:val="24"/>
          <w:szCs w:val="24"/>
          <w:lang w:eastAsia="zh-CN"/>
        </w:rPr>
        <w:t>美术、社会</w:t>
      </w:r>
      <w:r>
        <w:rPr>
          <w:rFonts w:hint="eastAsia" w:asciiTheme="minorEastAsia" w:hAnsiTheme="minorEastAsia" w:eastAsiaTheme="minorEastAsia"/>
          <w:sz w:val="24"/>
          <w:szCs w:val="24"/>
        </w:rPr>
        <w:t>活动：</w:t>
      </w:r>
    </w:p>
    <w:p>
      <w:pPr>
        <w:tabs>
          <w:tab w:val="left" w:pos="7485"/>
        </w:tabs>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观察</w:t>
      </w:r>
      <w:r>
        <w:rPr>
          <w:rFonts w:hint="eastAsia" w:asciiTheme="minorEastAsia" w:hAnsiTheme="minorEastAsia" w:eastAsiaTheme="minorEastAsia"/>
          <w:sz w:val="24"/>
          <w:szCs w:val="24"/>
          <w:lang w:eastAsia="zh-CN"/>
        </w:rPr>
        <w:t>美术、社会</w:t>
      </w:r>
      <w:r>
        <w:rPr>
          <w:rFonts w:hint="eastAsia" w:asciiTheme="minorEastAsia" w:hAnsiTheme="minorEastAsia" w:eastAsiaTheme="minorEastAsia"/>
          <w:sz w:val="24"/>
          <w:szCs w:val="24"/>
        </w:rPr>
        <w:t>活动的活动内容是什么、活动目标是怎样的、活动流程是怎样安排的、教师采用了哪些方法、教师的教学策略有哪些等，并结合所学知识对活动进行评价。</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2.设计活动方案：</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根据</w:t>
      </w:r>
      <w:r>
        <w:rPr>
          <w:rFonts w:hint="eastAsia" w:asciiTheme="minorEastAsia" w:hAnsiTheme="minorEastAsia" w:eastAsiaTheme="minorEastAsia"/>
          <w:sz w:val="24"/>
          <w:szCs w:val="24"/>
          <w:lang w:eastAsia="zh-CN"/>
        </w:rPr>
        <w:t>美术、社会</w:t>
      </w:r>
      <w:r>
        <w:rPr>
          <w:rFonts w:hint="eastAsia" w:asciiTheme="minorEastAsia" w:hAnsiTheme="minorEastAsia" w:eastAsiaTheme="minorEastAsia"/>
          <w:sz w:val="24"/>
          <w:szCs w:val="24"/>
        </w:rPr>
        <w:t>知识，独立设计活动方案。</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3.试教与说课：</w:t>
      </w:r>
    </w:p>
    <w:p>
      <w:pPr>
        <w:tabs>
          <w:tab w:val="left" w:pos="7485"/>
        </w:tabs>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准备教具学具，完成试教，并在试教之后进行说课，清晰表述活动的设计依据以及对之前试教的反思。</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五、考核办法</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 完成系列作业：</w:t>
      </w:r>
      <w:r>
        <w:rPr>
          <w:rFonts w:hint="eastAsia" w:asciiTheme="minorEastAsia" w:hAnsiTheme="minorEastAsia" w:eastAsiaTheme="minorEastAsia"/>
          <w:sz w:val="24"/>
          <w:szCs w:val="24"/>
          <w:lang w:eastAsia="zh-CN"/>
        </w:rPr>
        <w:t>美术、社会</w:t>
      </w:r>
      <w:r>
        <w:rPr>
          <w:rFonts w:hint="eastAsia" w:asciiTheme="minorEastAsia" w:hAnsiTheme="minorEastAsia" w:eastAsiaTheme="minorEastAsia"/>
          <w:sz w:val="24"/>
          <w:szCs w:val="24"/>
        </w:rPr>
        <w:t>活动的见习报告；</w:t>
      </w:r>
      <w:r>
        <w:rPr>
          <w:rFonts w:hint="eastAsia" w:asciiTheme="minorEastAsia" w:hAnsiTheme="minorEastAsia" w:eastAsiaTheme="minorEastAsia"/>
          <w:sz w:val="24"/>
          <w:szCs w:val="24"/>
          <w:lang w:eastAsia="zh-CN"/>
        </w:rPr>
        <w:t>美术、社会</w:t>
      </w:r>
      <w:r>
        <w:rPr>
          <w:rFonts w:hint="eastAsia" w:asciiTheme="minorEastAsia" w:hAnsiTheme="minorEastAsia" w:eastAsiaTheme="minorEastAsia"/>
          <w:sz w:val="24"/>
          <w:szCs w:val="24"/>
        </w:rPr>
        <w:t>活动方案设计；试教与说课。</w:t>
      </w:r>
    </w:p>
    <w:p>
      <w:pPr>
        <w:tabs>
          <w:tab w:val="left" w:pos="7485"/>
        </w:tabs>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2. 幼儿园指导教师和校内指导教师根据学生的作业完成情况和试教说课表现，共同对学生进行成绩评定。</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Arial Unicode MS"/>
    <w:panose1 w:val="00000000000000000000"/>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206AE"/>
    <w:rsid w:val="002C0DB5"/>
    <w:rsid w:val="00A206AE"/>
    <w:rsid w:val="10DF7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73</Words>
  <Characters>422</Characters>
  <Lines>3</Lines>
  <Paragraphs>1</Paragraphs>
  <TotalTime>0</TotalTime>
  <ScaleCrop>false</ScaleCrop>
  <LinksUpToDate>false</LinksUpToDate>
  <CharactersWithSpaces>494</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2019-03-07T03:48:00Z</dcterms:created>
  <dc:creator>lenovo</dc:creator>
  <cp:lastModifiedBy>北夜秋</cp:lastModifiedBy>
  <dcterms:modified xsi:type="dcterms:W3CDTF">2020-05-06T06:02:45Z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