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</w:rPr>
        <w:t>金审学院2017-</w:t>
      </w:r>
      <w:r>
        <w:rPr>
          <w:b/>
          <w:bCs/>
        </w:rPr>
        <w:t>2018</w:t>
      </w: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eastAsia="zh-CN"/>
        </w:rPr>
        <w:t>二</w:t>
      </w:r>
      <w:r>
        <w:rPr>
          <w:rFonts w:hint="eastAsia"/>
          <w:b/>
          <w:bCs/>
        </w:rPr>
        <w:t xml:space="preserve">学期    </w:t>
      </w:r>
      <w:r>
        <w:rPr>
          <w:rFonts w:hint="eastAsia"/>
          <w:b/>
          <w:bCs/>
          <w:lang w:eastAsia="zh-CN"/>
        </w:rPr>
        <w:t>财务</w:t>
      </w:r>
      <w:r>
        <w:rPr>
          <w:rFonts w:hint="eastAsia"/>
          <w:b/>
          <w:bCs/>
        </w:rPr>
        <w:t>报表分析进度</w:t>
      </w:r>
      <w:r>
        <w:rPr>
          <w:rFonts w:hint="eastAsia"/>
          <w:b/>
          <w:bCs/>
          <w:lang w:eastAsia="zh-CN"/>
        </w:rPr>
        <w:t>表</w:t>
      </w:r>
    </w:p>
    <w:tbl>
      <w:tblPr>
        <w:tblStyle w:val="8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4320"/>
        <w:gridCol w:w="1080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周别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授课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次数</w:t>
            </w:r>
          </w:p>
        </w:tc>
        <w:tc>
          <w:tcPr>
            <w:tcW w:w="4320" w:type="dxa"/>
            <w:vAlign w:val="center"/>
          </w:tcPr>
          <w:p>
            <w:pPr>
              <w:ind w:firstLine="548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授课章节与内容摘要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教学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时数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章  财务报表分析概述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OLE_LINK2"/>
            <w:r>
              <w:rPr>
                <w:rFonts w:hint="eastAsia"/>
              </w:rPr>
              <w:t>案例分析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章 财务报表分析基础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第3章资产质量分析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资产负债表</w:t>
            </w:r>
            <w:r>
              <w:rPr>
                <w:rFonts w:hint="eastAsia"/>
                <w:lang w:eastAsia="zh-CN"/>
              </w:rPr>
              <w:t>概述</w:t>
            </w:r>
            <w:r>
              <w:rPr>
                <w:rFonts w:hint="eastAsia"/>
              </w:rPr>
              <w:t>、资产质量</w:t>
            </w:r>
            <w:r>
              <w:rPr>
                <w:rFonts w:hint="eastAsia"/>
                <w:lang w:eastAsia="zh-CN"/>
              </w:rPr>
              <w:t>分析</w:t>
            </w:r>
            <w:r>
              <w:rPr>
                <w:rFonts w:hint="eastAsia"/>
              </w:rPr>
              <w:t>理论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流动资产项目质量分析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  <w:p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主要非流动资产项目质量分析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资产质量分析与企业资源配置战略的考察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第4章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资本结构质量分析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负债项目的构成与质量分析、应交所得税、递延所得税负债（资产）、会计利润与应纳税所得额互相关系的分析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所有者权益项目构成与质量分析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所有者权益变动表分析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资本结构</w:t>
            </w:r>
            <w:r>
              <w:rPr>
                <w:rFonts w:hint="eastAsia"/>
                <w:lang w:eastAsia="zh-CN"/>
              </w:rPr>
              <w:t>质量分析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第5章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利润质量与所有者权益变动表分析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利润表</w:t>
            </w:r>
            <w:r>
              <w:rPr>
                <w:rFonts w:hint="eastAsia"/>
                <w:lang w:eastAsia="zh-CN"/>
              </w:rPr>
              <w:t>概述</w:t>
            </w:r>
            <w:r>
              <w:rPr>
                <w:rFonts w:hint="eastAsia"/>
              </w:rPr>
              <w:t>、利润表</w:t>
            </w:r>
            <w:r>
              <w:rPr>
                <w:rFonts w:hint="eastAsia"/>
                <w:lang w:eastAsia="zh-CN"/>
              </w:rPr>
              <w:t>的项目</w:t>
            </w:r>
            <w:r>
              <w:rPr>
                <w:rFonts w:hint="eastAsia"/>
              </w:rPr>
              <w:t>质量分析、</w:t>
            </w:r>
            <w:r>
              <w:rPr>
                <w:rFonts w:hint="eastAsia"/>
                <w:lang w:eastAsia="zh-CN"/>
              </w:rPr>
              <w:t>利润质量分析、</w:t>
            </w:r>
            <w:r>
              <w:rPr>
                <w:rFonts w:hint="eastAsia"/>
              </w:rPr>
              <w:t>利润质量恶化的主要表现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第6章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现金流量质量分析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现金流量表</w:t>
            </w:r>
            <w:r>
              <w:rPr>
                <w:rFonts w:hint="eastAsia"/>
                <w:lang w:eastAsia="zh-CN"/>
              </w:rPr>
              <w:t>概述</w:t>
            </w:r>
            <w:r>
              <w:rPr>
                <w:rFonts w:hint="eastAsia"/>
              </w:rPr>
              <w:t>、现金流量质量分析、影响现金流量变化的主要原因分析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/>
              </w:rPr>
            </w:pPr>
            <w:bookmarkStart w:id="1" w:name="OLE_LINK1"/>
            <w:r>
              <w:rPr>
                <w:rFonts w:hint="eastAsia"/>
              </w:rPr>
              <w:t>合并报表分析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企业合并的类型、合并报表的相关概念、合并报表编制的一般原理、合并报表的特征、作用与分析方法</w:t>
            </w:r>
            <w:bookmarkEnd w:id="1"/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2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</w:tc>
        <w:tc>
          <w:tcPr>
            <w:tcW w:w="139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案例讨论与分析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财务报告的其他重要信息分析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会计政策、会计估计变更和差错更正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关联方及其交易的披露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资产负债表日后事项、审计报告所包含的质量信息、分布报告分析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  <w:p>
            <w:pPr>
              <w:ind w:firstLine="420" w:firstLineChars="200"/>
              <w:rPr>
                <w:rFonts w:hint="eastAsia"/>
              </w:rPr>
            </w:pPr>
          </w:p>
        </w:tc>
        <w:tc>
          <w:tcPr>
            <w:tcW w:w="139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第9章 财务报表的综合分析方法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比率分析法、我国评价企业财务状况的指标体系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比率分析方法的正确运用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案例分析与讨论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企业财务状况质量的综合分析方法、不同企业间进行比较分析时应注意的问题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案例分析与讨论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bookmarkStart w:id="2" w:name="_GoBack" w:colFirst="4" w:colLast="4"/>
            <w:r>
              <w:rPr>
                <w:rFonts w:hint="eastAsia" w:eastAsia="宋体"/>
                <w:lang w:val="en-US" w:eastAsia="zh-CN"/>
              </w:rPr>
              <w:t>16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复习、答疑</w:t>
            </w:r>
          </w:p>
        </w:tc>
        <w:tc>
          <w:tcPr>
            <w:tcW w:w="1080" w:type="dxa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392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课程结束</w:t>
            </w:r>
          </w:p>
        </w:tc>
      </w:tr>
      <w:bookmarkEnd w:id="2"/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91B02"/>
    <w:multiLevelType w:val="singleLevel"/>
    <w:tmpl w:val="59A91B02"/>
    <w:lvl w:ilvl="0" w:tentative="0">
      <w:start w:val="7"/>
      <w:numFmt w:val="decimal"/>
      <w:suff w:val="space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8B"/>
    <w:rsid w:val="00125191"/>
    <w:rsid w:val="002333E1"/>
    <w:rsid w:val="00266B9B"/>
    <w:rsid w:val="00391914"/>
    <w:rsid w:val="0051108B"/>
    <w:rsid w:val="00654ECB"/>
    <w:rsid w:val="0086325D"/>
    <w:rsid w:val="008D1327"/>
    <w:rsid w:val="13D41598"/>
    <w:rsid w:val="1921755E"/>
    <w:rsid w:val="52D67F13"/>
    <w:rsid w:val="7788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9">
    <w:name w:val="标题 1 字符"/>
    <w:basedOn w:val="6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basedOn w:val="6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1">
    <w:name w:val="页眉 字符"/>
    <w:basedOn w:val="6"/>
    <w:link w:val="5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</Words>
  <Characters>823</Characters>
  <Lines>6</Lines>
  <Paragraphs>1</Paragraphs>
  <ScaleCrop>false</ScaleCrop>
  <LinksUpToDate>false</LinksUpToDate>
  <CharactersWithSpaces>966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2017-09-25T23:42:00Z</dcterms:created>
  <dc:creator>hp</dc:creator>
  <cp:lastModifiedBy>HP</cp:lastModifiedBy>
  <cp:lastPrinted>2018-01-15T07:14:00Z</cp:lastPrinted>
  <dcterms:modified xsi:type="dcterms:W3CDTF">2018-03-07T06:56:11Z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