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仿宋" w:hAnsi="仿宋" w:eastAsia="仿宋" w:cs="宋体"/>
          <w:color w:val="000000"/>
          <w:kern w:val="0"/>
          <w:sz w:val="28"/>
          <w:szCs w:val="28"/>
        </w:rPr>
      </w:pPr>
    </w:p>
    <w:p>
      <w:pPr>
        <w:adjustRightInd w:val="0"/>
        <w:snapToGrid w:val="0"/>
        <w:jc w:val="center"/>
        <w:rPr>
          <w:rFonts w:ascii="仿宋" w:hAnsi="仿宋" w:eastAsia="仿宋" w:cs="宋体"/>
          <w:color w:val="000000"/>
          <w:kern w:val="0"/>
          <w:sz w:val="28"/>
          <w:szCs w:val="28"/>
        </w:rPr>
      </w:pPr>
    </w:p>
    <w:p>
      <w:pPr>
        <w:adjustRightInd w:val="0"/>
        <w:snapToGrid w:val="0"/>
        <w:jc w:val="center"/>
        <w:rPr>
          <w:rFonts w:ascii="华文行楷" w:eastAsia="华文行楷"/>
          <w:b/>
          <w:bCs/>
          <w:sz w:val="72"/>
          <w:szCs w:val="72"/>
        </w:rPr>
      </w:pPr>
      <w:r>
        <w:rPr>
          <w:rFonts w:hint="eastAsia" w:ascii="华文行楷" w:eastAsia="华文行楷"/>
          <w:b/>
          <w:bCs/>
          <w:sz w:val="72"/>
          <w:szCs w:val="72"/>
        </w:rPr>
        <w:t>南京审计大学金审学院</w:t>
      </w:r>
    </w:p>
    <w:p>
      <w:pPr>
        <w:adjustRightInd w:val="0"/>
        <w:snapToGrid w:val="0"/>
        <w:jc w:val="center"/>
        <w:rPr>
          <w:rFonts w:ascii="黑体" w:eastAsia="黑体"/>
          <w:b/>
          <w:bCs/>
          <w:sz w:val="52"/>
        </w:rPr>
      </w:pPr>
    </w:p>
    <w:p>
      <w:pPr>
        <w:adjustRightInd w:val="0"/>
        <w:snapToGrid w:val="0"/>
        <w:jc w:val="center"/>
        <w:rPr>
          <w:rFonts w:ascii="黑体" w:eastAsia="黑体"/>
          <w:b/>
          <w:bCs/>
          <w:sz w:val="52"/>
        </w:rPr>
      </w:pPr>
    </w:p>
    <w:p>
      <w:pPr>
        <w:adjustRightInd w:val="0"/>
        <w:snapToGrid w:val="0"/>
        <w:jc w:val="center"/>
        <w:rPr>
          <w:rFonts w:ascii="黑体" w:eastAsia="黑体"/>
          <w:b/>
          <w:bCs/>
          <w:sz w:val="44"/>
          <w:szCs w:val="44"/>
        </w:rPr>
      </w:pPr>
      <w:r>
        <w:rPr>
          <w:rFonts w:hint="eastAsia" w:ascii="黑体" w:eastAsia="黑体"/>
          <w:b/>
          <w:bCs/>
          <w:sz w:val="44"/>
          <w:szCs w:val="44"/>
        </w:rPr>
        <w:t>《</w:t>
      </w:r>
      <w:r>
        <w:rPr>
          <w:rFonts w:hint="eastAsia" w:ascii="黑体" w:eastAsia="黑体"/>
          <w:b/>
          <w:bCs/>
          <w:sz w:val="44"/>
          <w:szCs w:val="44"/>
          <w:lang w:val="en-US" w:eastAsia="zh-CN"/>
        </w:rPr>
        <w:t>学前儿童家庭教育</w:t>
      </w:r>
      <w:r>
        <w:rPr>
          <w:rFonts w:hint="eastAsia" w:ascii="黑体" w:eastAsia="黑体"/>
          <w:b/>
          <w:bCs/>
          <w:sz w:val="44"/>
          <w:szCs w:val="44"/>
        </w:rPr>
        <w:t>》教学大纲</w:t>
      </w:r>
    </w:p>
    <w:p>
      <w:pPr>
        <w:adjustRightInd w:val="0"/>
        <w:snapToGrid w:val="0"/>
        <w:jc w:val="center"/>
        <w:rPr>
          <w:rFonts w:ascii="宋体" w:hAnsi="宋体"/>
          <w:sz w:val="44"/>
          <w:szCs w:val="44"/>
        </w:rPr>
      </w:pPr>
    </w:p>
    <w:p>
      <w:pPr>
        <w:adjustRightInd w:val="0"/>
        <w:snapToGrid w:val="0"/>
        <w:spacing w:line="360" w:lineRule="auto"/>
        <w:jc w:val="center"/>
        <w:rPr>
          <w:rFonts w:ascii="黑体" w:eastAsia="黑体"/>
          <w:b/>
          <w:bCs/>
          <w:sz w:val="44"/>
          <w:szCs w:val="44"/>
        </w:rPr>
      </w:pPr>
    </w:p>
    <w:p>
      <w:pPr>
        <w:tabs>
          <w:tab w:val="center" w:pos="4153"/>
          <w:tab w:val="left" w:pos="6999"/>
        </w:tabs>
        <w:adjustRightInd w:val="0"/>
        <w:snapToGrid w:val="0"/>
        <w:spacing w:line="360" w:lineRule="auto"/>
        <w:jc w:val="center"/>
        <w:rPr>
          <w:rFonts w:ascii="黑体" w:eastAsia="黑体"/>
          <w:b/>
          <w:bCs/>
          <w:szCs w:val="21"/>
        </w:rPr>
      </w:pPr>
      <w:r>
        <w:rPr>
          <w:rFonts w:hint="eastAsia" w:ascii="黑体" w:eastAsia="黑体"/>
          <w:b/>
          <w:bCs/>
          <w:sz w:val="44"/>
          <w:szCs w:val="44"/>
        </w:rPr>
        <w:t>（</w:t>
      </w:r>
      <w:r>
        <w:rPr>
          <w:rFonts w:hint="eastAsia" w:ascii="黑体" w:hAnsi="黑体" w:eastAsia="黑体" w:cs="黑体"/>
          <w:sz w:val="44"/>
          <w:szCs w:val="44"/>
          <w:vertAlign w:val="baseline"/>
          <w:lang w:val="en-US" w:eastAsia="zh-CN"/>
        </w:rPr>
        <w:t xml:space="preserve">Preschool Children Family Education  </w:t>
      </w:r>
      <w:r>
        <w:rPr>
          <w:rFonts w:hint="default" w:ascii="Times New Roman" w:hAnsi="Times New Roman" w:cs="Times New Roman"/>
          <w:vertAlign w:val="baseline"/>
          <w:lang w:val="en-US" w:eastAsia="zh-CN"/>
        </w:rPr>
        <w:t xml:space="preserve"> </w:t>
      </w:r>
      <w:r>
        <w:rPr>
          <w:rFonts w:hint="eastAsia" w:ascii="黑体" w:eastAsia="黑体"/>
          <w:b/>
          <w:bCs/>
          <w:sz w:val="44"/>
          <w:szCs w:val="44"/>
        </w:rPr>
        <w:t>）</w:t>
      </w: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ind w:firstLine="2700" w:firstLineChars="900"/>
        <w:rPr>
          <w:rFonts w:eastAsia="黑体"/>
          <w:sz w:val="30"/>
        </w:rPr>
      </w:pPr>
      <w:r>
        <w:rPr>
          <w:rFonts w:hint="eastAsia" w:eastAsia="黑体"/>
          <w:sz w:val="30"/>
        </w:rPr>
        <w:t>制定单位：</w:t>
      </w:r>
      <w:r>
        <w:rPr>
          <w:rFonts w:hint="eastAsia" w:ascii="宋体" w:hAnsi="宋体"/>
          <w:sz w:val="30"/>
        </w:rPr>
        <w:t>教育与艺术学院</w:t>
      </w:r>
    </w:p>
    <w:p>
      <w:pPr>
        <w:adjustRightInd w:val="0"/>
        <w:snapToGrid w:val="0"/>
        <w:spacing w:line="360" w:lineRule="auto"/>
        <w:ind w:firstLine="2700" w:firstLineChars="900"/>
        <w:rPr>
          <w:rFonts w:eastAsia="黑体"/>
          <w:color w:val="000000"/>
          <w:sz w:val="30"/>
        </w:rPr>
      </w:pPr>
      <w:r>
        <w:rPr>
          <w:rFonts w:hint="eastAsia" w:eastAsia="黑体"/>
          <w:color w:val="000000"/>
          <w:sz w:val="30"/>
        </w:rPr>
        <w:t>制 定 人：</w:t>
      </w:r>
      <w:r>
        <w:rPr>
          <w:rFonts w:hint="eastAsia" w:ascii="宋体" w:hAnsi="宋体" w:eastAsia="宋体" w:cs="宋体"/>
          <w:color w:val="000000"/>
          <w:sz w:val="30"/>
          <w:lang w:val="en-US" w:eastAsia="zh-CN"/>
        </w:rPr>
        <w:t>李惠</w:t>
      </w:r>
    </w:p>
    <w:p>
      <w:pPr>
        <w:adjustRightInd w:val="0"/>
        <w:snapToGrid w:val="0"/>
        <w:spacing w:line="360" w:lineRule="auto"/>
        <w:ind w:firstLine="2700" w:firstLineChars="900"/>
        <w:rPr>
          <w:rFonts w:eastAsia="黑体"/>
          <w:color w:val="000000"/>
          <w:sz w:val="30"/>
        </w:rPr>
      </w:pPr>
      <w:r>
        <w:rPr>
          <w:rFonts w:hint="eastAsia" w:eastAsia="黑体"/>
          <w:color w:val="000000"/>
          <w:sz w:val="30"/>
        </w:rPr>
        <w:t>审 核 人：</w:t>
      </w:r>
      <w:r>
        <w:rPr>
          <w:rFonts w:hint="eastAsia" w:ascii="宋体" w:hAnsi="宋体" w:eastAsia="宋体" w:cs="宋体"/>
          <w:color w:val="000000"/>
          <w:sz w:val="30"/>
          <w:lang w:val="en-US" w:eastAsia="zh-CN"/>
        </w:rPr>
        <w:t>鲍文娟</w:t>
      </w:r>
    </w:p>
    <w:p>
      <w:pPr>
        <w:adjustRightInd w:val="0"/>
        <w:snapToGrid w:val="0"/>
        <w:spacing w:line="360" w:lineRule="auto"/>
        <w:ind w:firstLine="2700" w:firstLineChars="900"/>
        <w:jc w:val="both"/>
        <w:rPr>
          <w:rFonts w:hint="eastAsia" w:ascii="宋体" w:hAnsi="宋体"/>
          <w:sz w:val="30"/>
        </w:rPr>
      </w:pPr>
      <w:r>
        <w:rPr>
          <w:rFonts w:hint="eastAsia" w:eastAsia="黑体"/>
          <w:sz w:val="30"/>
        </w:rPr>
        <w:t>编写时间：</w:t>
      </w:r>
      <w:r>
        <w:rPr>
          <w:rFonts w:hint="eastAsia" w:ascii="宋体" w:hAnsi="宋体"/>
          <w:sz w:val="30"/>
        </w:rPr>
        <w:t>201</w:t>
      </w:r>
      <w:r>
        <w:rPr>
          <w:rFonts w:hint="eastAsia" w:ascii="宋体" w:hAnsi="宋体"/>
          <w:sz w:val="30"/>
          <w:lang w:val="en-US" w:eastAsia="zh-CN"/>
        </w:rPr>
        <w:t>8</w:t>
      </w:r>
      <w:r>
        <w:rPr>
          <w:rFonts w:hint="eastAsia" w:ascii="宋体" w:hAnsi="宋体"/>
          <w:sz w:val="30"/>
        </w:rPr>
        <w:t>年</w:t>
      </w:r>
    </w:p>
    <w:p>
      <w:pPr>
        <w:adjustRightInd w:val="0"/>
        <w:snapToGrid w:val="0"/>
        <w:spacing w:line="360" w:lineRule="auto"/>
        <w:jc w:val="center"/>
        <w:rPr>
          <w:rFonts w:hint="eastAsia" w:ascii="宋体" w:hAnsi="宋体"/>
          <w:sz w:val="30"/>
        </w:rPr>
      </w:pPr>
    </w:p>
    <w:p>
      <w:pPr>
        <w:adjustRightInd w:val="0"/>
        <w:snapToGrid w:val="0"/>
        <w:spacing w:line="360" w:lineRule="auto"/>
        <w:jc w:val="center"/>
        <w:rPr>
          <w:rFonts w:ascii="黑体" w:hAnsi="宋体" w:eastAsia="黑体"/>
          <w:b/>
          <w:sz w:val="32"/>
        </w:rPr>
      </w:pPr>
      <w:r>
        <w:rPr>
          <w:rFonts w:hint="eastAsia" w:ascii="黑体" w:hAnsi="宋体" w:eastAsia="黑体"/>
          <w:b/>
          <w:sz w:val="32"/>
        </w:rPr>
        <w:t>课程说明</w:t>
      </w:r>
    </w:p>
    <w:p>
      <w:pPr>
        <w:adjustRightInd w:val="0"/>
        <w:snapToGrid w:val="0"/>
        <w:spacing w:line="360" w:lineRule="auto"/>
        <w:jc w:val="center"/>
        <w:rPr>
          <w:rFonts w:ascii="黑体" w:hAnsi="宋体" w:eastAsia="黑体"/>
          <w:b/>
          <w:sz w:val="32"/>
        </w:rPr>
      </w:pPr>
    </w:p>
    <w:p>
      <w:pPr>
        <w:adjustRightInd w:val="0"/>
        <w:snapToGrid w:val="0"/>
        <w:spacing w:line="360" w:lineRule="auto"/>
        <w:ind w:firstLine="562" w:firstLineChars="200"/>
        <w:rPr>
          <w:rFonts w:ascii="黑体" w:hAnsi="宋体" w:eastAsia="黑体"/>
          <w:b/>
          <w:sz w:val="28"/>
        </w:rPr>
      </w:pPr>
      <w:r>
        <w:rPr>
          <w:rFonts w:hint="eastAsia" w:ascii="黑体" w:hAnsi="宋体" w:eastAsia="黑体"/>
          <w:b/>
          <w:sz w:val="28"/>
        </w:rPr>
        <w:t>一、课程概述：</w:t>
      </w:r>
    </w:p>
    <w:p>
      <w:pPr>
        <w:adjustRightInd w:val="0"/>
        <w:snapToGrid w:val="0"/>
        <w:spacing w:line="360" w:lineRule="auto"/>
        <w:ind w:firstLine="480" w:firstLineChars="200"/>
        <w:rPr>
          <w:rFonts w:ascii="宋体" w:hAnsi="宋体" w:eastAsia="黑体"/>
          <w:bCs/>
          <w:sz w:val="24"/>
        </w:rPr>
      </w:pPr>
      <w:r>
        <w:rPr>
          <w:rFonts w:hint="eastAsia" w:ascii="黑体" w:hAnsi="宋体" w:eastAsia="黑体"/>
          <w:bCs/>
          <w:sz w:val="24"/>
        </w:rPr>
        <w:t>（一）</w:t>
      </w:r>
      <w:r>
        <w:rPr>
          <w:rFonts w:hint="eastAsia" w:eastAsia="黑体"/>
          <w:bCs/>
          <w:sz w:val="24"/>
        </w:rPr>
        <w:t>课</w:t>
      </w:r>
      <w:r>
        <w:rPr>
          <w:rFonts w:hint="eastAsia" w:ascii="宋体" w:hAnsi="宋体" w:eastAsia="黑体"/>
          <w:bCs/>
          <w:sz w:val="24"/>
        </w:rPr>
        <w:t>程属性及课程介绍</w:t>
      </w:r>
    </w:p>
    <w:p>
      <w:pPr>
        <w:adjustRightInd w:val="0"/>
        <w:snapToGrid w:val="0"/>
        <w:spacing w:line="360" w:lineRule="auto"/>
        <w:ind w:firstLine="480" w:firstLineChars="200"/>
        <w:rPr>
          <w:rFonts w:hint="eastAsia"/>
          <w:sz w:val="24"/>
          <w:szCs w:val="24"/>
          <w:lang w:val="en-US" w:eastAsia="zh-CN"/>
        </w:rPr>
      </w:pPr>
      <w:r>
        <w:rPr>
          <w:rFonts w:hint="eastAsia"/>
          <w:sz w:val="24"/>
          <w:szCs w:val="24"/>
          <w:lang w:val="en-US" w:eastAsia="zh-CN"/>
        </w:rPr>
        <w:t>学前儿童家庭教育是学前教育专业的基础课，通过对家庭教育内容的介绍使学生认识和尊重家庭，理解家庭的重要性以及与儿童发展的关系，树立正确的儿童观和家庭观，能够树立起作为学前教师对儿童的爱和教育的责任。</w:t>
      </w:r>
    </w:p>
    <w:p>
      <w:pPr>
        <w:adjustRightInd w:val="0"/>
        <w:snapToGrid w:val="0"/>
        <w:spacing w:line="360" w:lineRule="auto"/>
        <w:ind w:firstLine="480" w:firstLineChars="200"/>
        <w:rPr>
          <w:rFonts w:hint="eastAsia" w:ascii="宋体" w:hAnsi="宋体" w:eastAsia="黑体"/>
          <w:sz w:val="24"/>
        </w:rPr>
      </w:pPr>
      <w:r>
        <w:rPr>
          <w:rFonts w:hint="eastAsia" w:ascii="宋体" w:hAnsi="宋体" w:eastAsia="黑体"/>
          <w:sz w:val="24"/>
        </w:rPr>
        <w:t>（二）教学目标</w:t>
      </w:r>
    </w:p>
    <w:p>
      <w:pPr>
        <w:adjustRightInd w:val="0"/>
        <w:snapToGrid w:val="0"/>
        <w:spacing w:line="360" w:lineRule="auto"/>
        <w:ind w:firstLine="480" w:firstLineChars="200"/>
        <w:rPr>
          <w:rFonts w:hint="eastAsia"/>
          <w:sz w:val="24"/>
          <w:szCs w:val="24"/>
          <w:lang w:val="en-US" w:eastAsia="zh-CN"/>
        </w:rPr>
      </w:pPr>
      <w:r>
        <w:rPr>
          <w:rFonts w:hint="eastAsia"/>
          <w:sz w:val="24"/>
          <w:szCs w:val="24"/>
          <w:lang w:val="en-US" w:eastAsia="zh-CN"/>
        </w:rPr>
        <w:t>该课程主要研究家庭环境对学前儿童发展的影响，探讨幼儿园与家庭对学前儿童的社会适应的影响，并阐述建立幼儿园与家庭以优化学前儿童的成长环境，提高父母的教养效能和家庭生活质量，提高家庭的育儿支持效率，并建立良好的幼儿园与家庭，以支持学前儿童的发展。</w:t>
      </w:r>
    </w:p>
    <w:p>
      <w:pPr>
        <w:adjustRightInd w:val="0"/>
        <w:snapToGrid w:val="0"/>
        <w:spacing w:line="360" w:lineRule="auto"/>
        <w:ind w:firstLine="480" w:firstLineChars="200"/>
        <w:rPr>
          <w:rFonts w:ascii="宋体" w:hAnsi="宋体" w:eastAsia="黑体"/>
          <w:sz w:val="24"/>
        </w:rPr>
      </w:pPr>
      <w:r>
        <w:rPr>
          <w:rFonts w:hint="eastAsia" w:ascii="宋体" w:hAnsi="宋体" w:eastAsia="黑体"/>
          <w:sz w:val="24"/>
        </w:rPr>
        <w:t>（三）适用对象</w:t>
      </w:r>
    </w:p>
    <w:p>
      <w:pPr>
        <w:adjustRightInd w:val="0"/>
        <w:snapToGrid w:val="0"/>
        <w:spacing w:line="360" w:lineRule="auto"/>
        <w:ind w:firstLine="480" w:firstLineChars="200"/>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学前教育专业学生</w:t>
      </w:r>
    </w:p>
    <w:p>
      <w:pPr>
        <w:adjustRightInd w:val="0"/>
        <w:snapToGrid w:val="0"/>
        <w:spacing w:line="360" w:lineRule="auto"/>
        <w:ind w:firstLine="480" w:firstLineChars="200"/>
        <w:rPr>
          <w:rFonts w:ascii="宋体" w:hAnsi="宋体" w:eastAsia="黑体"/>
          <w:sz w:val="24"/>
        </w:rPr>
      </w:pPr>
      <w:r>
        <w:rPr>
          <w:rFonts w:hint="eastAsia" w:ascii="宋体" w:hAnsi="宋体" w:eastAsia="黑体"/>
          <w:sz w:val="24"/>
        </w:rPr>
        <w:t>（四）先修课程与后续课程</w:t>
      </w:r>
    </w:p>
    <w:p>
      <w:pPr>
        <w:adjustRightInd w:val="0"/>
        <w:snapToGrid w:val="0"/>
        <w:spacing w:line="360" w:lineRule="auto"/>
        <w:ind w:firstLine="480" w:firstLineChars="200"/>
        <w:rPr>
          <w:rFonts w:asciiTheme="minorEastAsia" w:hAnsiTheme="minorEastAsia" w:eastAsiaTheme="minorEastAsia"/>
          <w:color w:val="FF0000"/>
          <w:sz w:val="24"/>
          <w:szCs w:val="24"/>
        </w:rPr>
      </w:pPr>
      <w:r>
        <w:rPr>
          <w:rFonts w:hint="eastAsia" w:asciiTheme="minorEastAsia" w:hAnsiTheme="minorEastAsia" w:eastAsiaTheme="minorEastAsia"/>
          <w:color w:val="000000"/>
          <w:sz w:val="24"/>
          <w:szCs w:val="24"/>
        </w:rPr>
        <w:t>先修课程：</w:t>
      </w:r>
      <w:r>
        <w:rPr>
          <w:rFonts w:hint="eastAsia" w:asciiTheme="minorEastAsia" w:hAnsiTheme="minorEastAsia" w:eastAsiaTheme="minorEastAsia"/>
          <w:color w:val="FF0000"/>
          <w:sz w:val="24"/>
          <w:szCs w:val="24"/>
        </w:rPr>
        <w:t>《儿童卫生学》、《儿童发展心理学》、《学前教育学》</w:t>
      </w:r>
    </w:p>
    <w:p>
      <w:pPr>
        <w:adjustRightInd w:val="0"/>
        <w:snapToGrid w:val="0"/>
        <w:spacing w:line="360" w:lineRule="auto"/>
        <w:ind w:firstLine="480" w:firstLineChars="200"/>
        <w:rPr>
          <w:rFonts w:ascii="宋体" w:hAnsi="宋体"/>
          <w:sz w:val="24"/>
          <w:szCs w:val="24"/>
        </w:rPr>
      </w:pPr>
      <w:r>
        <w:rPr>
          <w:rFonts w:hint="eastAsia" w:asciiTheme="minorEastAsia" w:hAnsiTheme="minorEastAsia" w:eastAsiaTheme="minorEastAsia"/>
          <w:color w:val="000000"/>
          <w:sz w:val="24"/>
          <w:szCs w:val="24"/>
        </w:rPr>
        <w:t>后续课程：</w:t>
      </w:r>
    </w:p>
    <w:p>
      <w:pPr>
        <w:adjustRightInd w:val="0"/>
        <w:snapToGrid w:val="0"/>
        <w:spacing w:line="360" w:lineRule="auto"/>
        <w:ind w:firstLine="562" w:firstLineChars="200"/>
        <w:rPr>
          <w:rFonts w:ascii="宋体" w:hAnsi="宋体" w:eastAsia="黑体"/>
          <w:b/>
          <w:bCs/>
          <w:sz w:val="28"/>
        </w:rPr>
      </w:pPr>
      <w:r>
        <w:rPr>
          <w:rFonts w:hint="eastAsia" w:ascii="宋体" w:hAnsi="宋体" w:eastAsia="黑体"/>
          <w:b/>
          <w:bCs/>
          <w:sz w:val="28"/>
        </w:rPr>
        <w:t>二、任课教师教学过程中应注意的事项</w:t>
      </w:r>
    </w:p>
    <w:p>
      <w:pPr>
        <w:adjustRightInd w:val="0"/>
        <w:snapToGrid w:val="0"/>
        <w:spacing w:line="360" w:lineRule="auto"/>
        <w:ind w:firstLine="480" w:firstLineChars="200"/>
        <w:rPr>
          <w:rFonts w:ascii="宋体" w:hAnsi="宋体" w:eastAsia="黑体"/>
          <w:b/>
          <w:bCs/>
          <w:sz w:val="24"/>
          <w:szCs w:val="24"/>
        </w:rPr>
      </w:pPr>
      <w:r>
        <w:rPr>
          <w:rFonts w:hint="eastAsia" w:ascii="宋体" w:hAnsi="宋体"/>
          <w:sz w:val="24"/>
          <w:szCs w:val="24"/>
          <w:lang w:val="en-US" w:eastAsia="zh-CN"/>
        </w:rPr>
        <w:t>授课的过程中，任课老师要力图使学生理解家庭家庭/父母，树立正确的家庭观和教育观；具备与家庭/社区沟通的基本能力；能够理解也解决由家庭教育问题带来的幼儿发展问题；能够运用所学的内容对家庭/父母进行基础支持指导。</w:t>
      </w:r>
    </w:p>
    <w:p>
      <w:pPr>
        <w:adjustRightInd w:val="0"/>
        <w:snapToGrid w:val="0"/>
        <w:spacing w:line="360" w:lineRule="auto"/>
        <w:ind w:firstLine="562" w:firstLineChars="200"/>
        <w:rPr>
          <w:rFonts w:ascii="黑体" w:hAnsi="宋体" w:eastAsia="黑体"/>
          <w:b/>
          <w:bCs/>
          <w:sz w:val="28"/>
        </w:rPr>
      </w:pPr>
      <w:r>
        <w:rPr>
          <w:rFonts w:hint="eastAsia" w:ascii="黑体" w:hAnsi="宋体" w:eastAsia="黑体"/>
          <w:b/>
          <w:bCs/>
          <w:sz w:val="28"/>
        </w:rPr>
        <w:t>三、学时要求与分配：</w:t>
      </w:r>
    </w:p>
    <w:p>
      <w:pPr>
        <w:adjustRightInd w:val="0"/>
        <w:snapToGrid w:val="0"/>
        <w:spacing w:line="360" w:lineRule="auto"/>
        <w:ind w:left="483" w:leftChars="230"/>
        <w:rPr>
          <w:rFonts w:ascii="宋体" w:hAnsi="宋体" w:eastAsia="黑体"/>
          <w:sz w:val="24"/>
        </w:rPr>
      </w:pPr>
      <w:r>
        <w:rPr>
          <w:rFonts w:hint="eastAsia" w:ascii="黑体" w:hAnsi="宋体" w:eastAsia="黑体"/>
          <w:bCs/>
          <w:sz w:val="24"/>
        </w:rPr>
        <w:t>（一）</w:t>
      </w:r>
      <w:r>
        <w:rPr>
          <w:rFonts w:hint="eastAsia" w:ascii="宋体" w:hAnsi="宋体" w:eastAsia="黑体"/>
          <w:sz w:val="24"/>
        </w:rPr>
        <w:t>总学时要求</w:t>
      </w:r>
    </w:p>
    <w:p>
      <w:pPr>
        <w:adjustRightInd w:val="0"/>
        <w:snapToGrid w:val="0"/>
        <w:spacing w:line="360" w:lineRule="auto"/>
        <w:ind w:firstLine="480" w:firstLineChars="200"/>
        <w:rPr>
          <w:rFonts w:ascii="宋体" w:hAnsi="宋体" w:eastAsia="黑体"/>
          <w:sz w:val="24"/>
          <w:szCs w:val="24"/>
        </w:rPr>
      </w:pPr>
      <w:r>
        <w:rPr>
          <w:rFonts w:hint="eastAsia" w:ascii="宋体" w:hAnsi="宋体"/>
          <w:sz w:val="24"/>
          <w:szCs w:val="24"/>
        </w:rPr>
        <w:t>本课程总学时共计</w:t>
      </w:r>
      <w:r>
        <w:rPr>
          <w:rFonts w:hint="eastAsia" w:ascii="宋体" w:hAnsi="宋体"/>
          <w:sz w:val="24"/>
          <w:szCs w:val="24"/>
          <w:lang w:val="en-US" w:eastAsia="zh-CN"/>
        </w:rPr>
        <w:t>24</w:t>
      </w:r>
      <w:r>
        <w:rPr>
          <w:rFonts w:hint="eastAsia" w:ascii="宋体" w:hAnsi="宋体"/>
          <w:sz w:val="24"/>
          <w:szCs w:val="24"/>
        </w:rPr>
        <w:t>学时</w:t>
      </w:r>
    </w:p>
    <w:p>
      <w:pPr>
        <w:adjustRightInd w:val="0"/>
        <w:snapToGrid w:val="0"/>
        <w:spacing w:line="360" w:lineRule="auto"/>
        <w:ind w:left="482"/>
        <w:rPr>
          <w:rFonts w:ascii="宋体" w:hAnsi="宋体" w:eastAsia="黑体"/>
          <w:sz w:val="24"/>
        </w:rPr>
      </w:pPr>
      <w:r>
        <w:rPr>
          <w:rFonts w:hint="eastAsia" w:ascii="宋体" w:hAnsi="宋体" w:eastAsia="黑体"/>
          <w:sz w:val="24"/>
        </w:rPr>
        <w:t>（二）学时分配</w:t>
      </w:r>
    </w:p>
    <w:tbl>
      <w:tblPr>
        <w:tblStyle w:val="5"/>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gridCol w:w="4320"/>
        <w:gridCol w:w="1080"/>
        <w:gridCol w:w="1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828" w:type="dxa"/>
            <w:vAlign w:val="center"/>
          </w:tcPr>
          <w:p>
            <w:pPr>
              <w:jc w:val="center"/>
              <w:rPr>
                <w:b/>
                <w:sz w:val="24"/>
                <w:szCs w:val="24"/>
              </w:rPr>
            </w:pPr>
            <w:r>
              <w:rPr>
                <w:rFonts w:hint="eastAsia"/>
                <w:b/>
                <w:sz w:val="24"/>
                <w:szCs w:val="24"/>
              </w:rPr>
              <w:t>周别</w:t>
            </w:r>
          </w:p>
        </w:tc>
        <w:tc>
          <w:tcPr>
            <w:tcW w:w="900" w:type="dxa"/>
            <w:vAlign w:val="center"/>
          </w:tcPr>
          <w:p>
            <w:pPr>
              <w:jc w:val="center"/>
              <w:rPr>
                <w:b/>
                <w:sz w:val="24"/>
                <w:szCs w:val="24"/>
              </w:rPr>
            </w:pPr>
            <w:r>
              <w:rPr>
                <w:rFonts w:hint="eastAsia"/>
                <w:b/>
                <w:sz w:val="24"/>
                <w:szCs w:val="24"/>
              </w:rPr>
              <w:t>授课</w:t>
            </w:r>
          </w:p>
          <w:p>
            <w:pPr>
              <w:jc w:val="center"/>
              <w:rPr>
                <w:b/>
                <w:sz w:val="24"/>
                <w:szCs w:val="24"/>
              </w:rPr>
            </w:pPr>
            <w:r>
              <w:rPr>
                <w:rFonts w:hint="eastAsia"/>
                <w:b/>
                <w:sz w:val="24"/>
                <w:szCs w:val="24"/>
              </w:rPr>
              <w:t>次数</w:t>
            </w:r>
          </w:p>
        </w:tc>
        <w:tc>
          <w:tcPr>
            <w:tcW w:w="4320" w:type="dxa"/>
            <w:vAlign w:val="center"/>
          </w:tcPr>
          <w:p>
            <w:pPr>
              <w:ind w:firstLine="548"/>
              <w:jc w:val="center"/>
              <w:rPr>
                <w:b/>
                <w:sz w:val="24"/>
                <w:szCs w:val="24"/>
              </w:rPr>
            </w:pPr>
            <w:r>
              <w:rPr>
                <w:rFonts w:hint="eastAsia"/>
                <w:b/>
                <w:sz w:val="24"/>
                <w:szCs w:val="24"/>
              </w:rPr>
              <w:t>授课章节与内容摘要</w:t>
            </w:r>
          </w:p>
        </w:tc>
        <w:tc>
          <w:tcPr>
            <w:tcW w:w="1080" w:type="dxa"/>
            <w:vAlign w:val="center"/>
          </w:tcPr>
          <w:p>
            <w:pPr>
              <w:jc w:val="center"/>
              <w:rPr>
                <w:b/>
                <w:sz w:val="24"/>
                <w:szCs w:val="24"/>
              </w:rPr>
            </w:pPr>
            <w:r>
              <w:rPr>
                <w:rFonts w:hint="eastAsia"/>
                <w:b/>
                <w:sz w:val="24"/>
                <w:szCs w:val="24"/>
              </w:rPr>
              <w:t>教学</w:t>
            </w:r>
          </w:p>
          <w:p>
            <w:pPr>
              <w:jc w:val="center"/>
              <w:rPr>
                <w:b/>
                <w:sz w:val="24"/>
                <w:szCs w:val="24"/>
              </w:rPr>
            </w:pPr>
            <w:r>
              <w:rPr>
                <w:rFonts w:hint="eastAsia"/>
                <w:b/>
                <w:sz w:val="24"/>
                <w:szCs w:val="24"/>
              </w:rPr>
              <w:t>时数</w:t>
            </w:r>
          </w:p>
        </w:tc>
        <w:tc>
          <w:tcPr>
            <w:tcW w:w="1392" w:type="dxa"/>
            <w:vAlign w:val="center"/>
          </w:tcPr>
          <w:p>
            <w:pPr>
              <w:jc w:val="center"/>
              <w:rPr>
                <w:b/>
                <w:sz w:val="24"/>
                <w:szCs w:val="24"/>
              </w:rPr>
            </w:pPr>
            <w:r>
              <w:rPr>
                <w:rFonts w:hint="eastAsia"/>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jc w:val="center"/>
              <w:rPr>
                <w:sz w:val="24"/>
                <w:szCs w:val="24"/>
              </w:rPr>
            </w:pPr>
            <w:r>
              <w:rPr>
                <w:rFonts w:hint="eastAsia"/>
                <w:sz w:val="24"/>
                <w:szCs w:val="24"/>
              </w:rPr>
              <w:t>1</w:t>
            </w:r>
          </w:p>
        </w:tc>
        <w:tc>
          <w:tcPr>
            <w:tcW w:w="900" w:type="dxa"/>
            <w:vAlign w:val="center"/>
          </w:tcPr>
          <w:p>
            <w:pPr>
              <w:jc w:val="center"/>
              <w:rPr>
                <w:sz w:val="24"/>
                <w:szCs w:val="24"/>
              </w:rPr>
            </w:pPr>
            <w:r>
              <w:rPr>
                <w:rFonts w:hint="eastAsia"/>
                <w:sz w:val="24"/>
                <w:szCs w:val="24"/>
              </w:rPr>
              <w:t>1</w:t>
            </w:r>
          </w:p>
        </w:tc>
        <w:tc>
          <w:tcPr>
            <w:tcW w:w="4320" w:type="dxa"/>
            <w:shd w:val="clear" w:color="auto" w:fill="auto"/>
            <w:vAlign w:val="center"/>
          </w:tcPr>
          <w:p>
            <w:pPr>
              <w:jc w:val="center"/>
              <w:rPr>
                <w:rFonts w:hint="eastAsia" w:eastAsia="宋体"/>
                <w:sz w:val="24"/>
                <w:szCs w:val="24"/>
                <w:lang w:eastAsia="zh-CN"/>
              </w:rPr>
            </w:pPr>
            <w:r>
              <w:rPr>
                <w:rFonts w:hint="eastAsia" w:ascii="宋体" w:hAnsi="宋体"/>
                <w:sz w:val="24"/>
                <w:szCs w:val="24"/>
                <w:lang w:val="en-US" w:eastAsia="zh-CN"/>
              </w:rPr>
              <w:t>绪论、家庭与家庭教育</w:t>
            </w:r>
          </w:p>
        </w:tc>
        <w:tc>
          <w:tcPr>
            <w:tcW w:w="1080" w:type="dxa"/>
            <w:vAlign w:val="center"/>
          </w:tcPr>
          <w:p>
            <w:pPr>
              <w:jc w:val="center"/>
              <w:rPr>
                <w:sz w:val="24"/>
                <w:szCs w:val="24"/>
              </w:rPr>
            </w:pPr>
            <w:r>
              <w:rPr>
                <w:rFonts w:hint="eastAsia"/>
                <w:sz w:val="24"/>
                <w:szCs w:val="24"/>
              </w:rPr>
              <w:t>2</w:t>
            </w:r>
          </w:p>
        </w:tc>
        <w:tc>
          <w:tcPr>
            <w:tcW w:w="1392"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jc w:val="center"/>
              <w:rPr>
                <w:rFonts w:hint="eastAsia" w:eastAsia="宋体"/>
                <w:sz w:val="24"/>
                <w:szCs w:val="24"/>
                <w:lang w:eastAsia="zh-CN"/>
              </w:rPr>
            </w:pPr>
            <w:r>
              <w:rPr>
                <w:rFonts w:hint="eastAsia"/>
                <w:sz w:val="24"/>
                <w:szCs w:val="24"/>
                <w:lang w:val="en-US" w:eastAsia="zh-CN"/>
              </w:rPr>
              <w:t>2</w:t>
            </w:r>
          </w:p>
        </w:tc>
        <w:tc>
          <w:tcPr>
            <w:tcW w:w="900" w:type="dxa"/>
            <w:vAlign w:val="center"/>
          </w:tcPr>
          <w:p>
            <w:pPr>
              <w:jc w:val="center"/>
              <w:rPr>
                <w:sz w:val="24"/>
                <w:szCs w:val="24"/>
              </w:rPr>
            </w:pPr>
            <w:r>
              <w:rPr>
                <w:rFonts w:hint="eastAsia"/>
                <w:sz w:val="24"/>
                <w:szCs w:val="24"/>
                <w:lang w:val="en-US" w:eastAsia="zh-CN"/>
              </w:rPr>
              <w:t>2</w:t>
            </w:r>
          </w:p>
        </w:tc>
        <w:tc>
          <w:tcPr>
            <w:tcW w:w="4320" w:type="dxa"/>
            <w:shd w:val="clear" w:color="auto" w:fill="auto"/>
            <w:vAlign w:val="center"/>
          </w:tcPr>
          <w:p>
            <w:pPr>
              <w:jc w:val="center"/>
              <w:rPr>
                <w:rFonts w:hint="eastAsia" w:eastAsia="宋体"/>
                <w:sz w:val="24"/>
                <w:szCs w:val="24"/>
                <w:lang w:eastAsia="zh-CN"/>
              </w:rPr>
            </w:pPr>
            <w:r>
              <w:rPr>
                <w:rFonts w:hint="eastAsia" w:ascii="宋体" w:hAnsi="宋体"/>
                <w:sz w:val="24"/>
                <w:szCs w:val="24"/>
                <w:lang w:val="en-US" w:eastAsia="zh-CN"/>
              </w:rPr>
              <w:t>家庭教育的历史与现状、学前儿童家庭教育概述、家庭教育的发生与发展</w:t>
            </w:r>
            <w:bookmarkStart w:id="0" w:name="_GoBack"/>
            <w:bookmarkEnd w:id="0"/>
          </w:p>
        </w:tc>
        <w:tc>
          <w:tcPr>
            <w:tcW w:w="1080" w:type="dxa"/>
            <w:vAlign w:val="center"/>
          </w:tcPr>
          <w:p>
            <w:pPr>
              <w:jc w:val="center"/>
              <w:rPr>
                <w:sz w:val="24"/>
                <w:szCs w:val="24"/>
              </w:rPr>
            </w:pPr>
            <w:r>
              <w:rPr>
                <w:rFonts w:hint="eastAsia"/>
                <w:sz w:val="24"/>
                <w:szCs w:val="24"/>
              </w:rPr>
              <w:t>2</w:t>
            </w:r>
          </w:p>
        </w:tc>
        <w:tc>
          <w:tcPr>
            <w:tcW w:w="1392"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jc w:val="center"/>
              <w:rPr>
                <w:rFonts w:hint="eastAsia" w:eastAsia="宋体"/>
                <w:sz w:val="24"/>
                <w:szCs w:val="24"/>
                <w:lang w:val="en-US" w:eastAsia="zh-CN"/>
              </w:rPr>
            </w:pPr>
            <w:r>
              <w:rPr>
                <w:rFonts w:hint="eastAsia"/>
                <w:sz w:val="24"/>
                <w:szCs w:val="24"/>
                <w:lang w:val="en-US" w:eastAsia="zh-CN"/>
              </w:rPr>
              <w:t>3</w:t>
            </w:r>
          </w:p>
        </w:tc>
        <w:tc>
          <w:tcPr>
            <w:tcW w:w="900" w:type="dxa"/>
            <w:vAlign w:val="center"/>
          </w:tcPr>
          <w:p>
            <w:pPr>
              <w:jc w:val="center"/>
              <w:rPr>
                <w:sz w:val="24"/>
                <w:szCs w:val="24"/>
              </w:rPr>
            </w:pPr>
            <w:r>
              <w:rPr>
                <w:rFonts w:hint="eastAsia"/>
                <w:sz w:val="24"/>
                <w:szCs w:val="24"/>
                <w:lang w:val="en-US" w:eastAsia="zh-CN"/>
              </w:rPr>
              <w:t>3</w:t>
            </w:r>
          </w:p>
        </w:tc>
        <w:tc>
          <w:tcPr>
            <w:tcW w:w="4320" w:type="dxa"/>
            <w:shd w:val="clear" w:color="auto" w:fill="auto"/>
            <w:vAlign w:val="center"/>
          </w:tcPr>
          <w:p>
            <w:pPr>
              <w:jc w:val="center"/>
              <w:rPr>
                <w:rFonts w:hint="eastAsia" w:eastAsia="宋体"/>
                <w:sz w:val="24"/>
                <w:szCs w:val="24"/>
                <w:lang w:eastAsia="zh-CN"/>
              </w:rPr>
            </w:pPr>
            <w:r>
              <w:rPr>
                <w:rFonts w:hint="eastAsia" w:ascii="宋体" w:hAnsi="宋体"/>
                <w:sz w:val="24"/>
                <w:szCs w:val="24"/>
                <w:lang w:val="en-US" w:eastAsia="zh-CN"/>
              </w:rPr>
              <w:t>有关家庭教育的理论视角（一）</w:t>
            </w:r>
          </w:p>
        </w:tc>
        <w:tc>
          <w:tcPr>
            <w:tcW w:w="1080" w:type="dxa"/>
            <w:vAlign w:val="center"/>
          </w:tcPr>
          <w:p>
            <w:pPr>
              <w:jc w:val="center"/>
              <w:rPr>
                <w:sz w:val="24"/>
                <w:szCs w:val="24"/>
              </w:rPr>
            </w:pPr>
            <w:r>
              <w:rPr>
                <w:rFonts w:hint="eastAsia"/>
                <w:sz w:val="24"/>
                <w:szCs w:val="24"/>
              </w:rPr>
              <w:t>2</w:t>
            </w:r>
          </w:p>
        </w:tc>
        <w:tc>
          <w:tcPr>
            <w:tcW w:w="1392"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jc w:val="center"/>
              <w:rPr>
                <w:sz w:val="24"/>
                <w:szCs w:val="24"/>
              </w:rPr>
            </w:pPr>
            <w:r>
              <w:rPr>
                <w:rFonts w:hint="eastAsia"/>
                <w:sz w:val="24"/>
                <w:szCs w:val="24"/>
              </w:rPr>
              <w:t>4</w:t>
            </w:r>
          </w:p>
        </w:tc>
        <w:tc>
          <w:tcPr>
            <w:tcW w:w="900" w:type="dxa"/>
            <w:vAlign w:val="center"/>
          </w:tcPr>
          <w:p>
            <w:pPr>
              <w:jc w:val="center"/>
              <w:rPr>
                <w:sz w:val="24"/>
                <w:szCs w:val="24"/>
              </w:rPr>
            </w:pPr>
            <w:r>
              <w:rPr>
                <w:rFonts w:hint="eastAsia"/>
                <w:sz w:val="24"/>
                <w:szCs w:val="24"/>
              </w:rPr>
              <w:t>4</w:t>
            </w:r>
          </w:p>
        </w:tc>
        <w:tc>
          <w:tcPr>
            <w:tcW w:w="4320" w:type="dxa"/>
            <w:shd w:val="clear" w:color="auto" w:fill="auto"/>
            <w:vAlign w:val="center"/>
          </w:tcPr>
          <w:p>
            <w:pPr>
              <w:jc w:val="center"/>
              <w:rPr>
                <w:rFonts w:hint="eastAsia" w:eastAsia="宋体"/>
                <w:sz w:val="24"/>
                <w:szCs w:val="24"/>
                <w:lang w:eastAsia="zh-CN"/>
              </w:rPr>
            </w:pPr>
            <w:r>
              <w:rPr>
                <w:rFonts w:hint="eastAsia" w:ascii="宋体" w:hAnsi="宋体"/>
                <w:sz w:val="24"/>
                <w:szCs w:val="24"/>
                <w:lang w:val="en-US" w:eastAsia="zh-CN"/>
              </w:rPr>
              <w:t>有关家庭教育的理论视角（二）</w:t>
            </w:r>
          </w:p>
        </w:tc>
        <w:tc>
          <w:tcPr>
            <w:tcW w:w="1080" w:type="dxa"/>
            <w:vAlign w:val="center"/>
          </w:tcPr>
          <w:p>
            <w:pPr>
              <w:jc w:val="center"/>
              <w:rPr>
                <w:sz w:val="24"/>
                <w:szCs w:val="24"/>
              </w:rPr>
            </w:pPr>
            <w:r>
              <w:rPr>
                <w:rFonts w:hint="eastAsia"/>
                <w:sz w:val="24"/>
                <w:szCs w:val="24"/>
              </w:rPr>
              <w:t>2</w:t>
            </w:r>
          </w:p>
        </w:tc>
        <w:tc>
          <w:tcPr>
            <w:tcW w:w="1392"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jc w:val="center"/>
              <w:rPr>
                <w:sz w:val="24"/>
                <w:szCs w:val="24"/>
              </w:rPr>
            </w:pPr>
            <w:r>
              <w:rPr>
                <w:rFonts w:hint="eastAsia"/>
                <w:sz w:val="24"/>
                <w:szCs w:val="24"/>
              </w:rPr>
              <w:t>5</w:t>
            </w:r>
          </w:p>
        </w:tc>
        <w:tc>
          <w:tcPr>
            <w:tcW w:w="900" w:type="dxa"/>
            <w:vAlign w:val="center"/>
          </w:tcPr>
          <w:p>
            <w:pPr>
              <w:jc w:val="center"/>
              <w:rPr>
                <w:sz w:val="24"/>
                <w:szCs w:val="24"/>
              </w:rPr>
            </w:pPr>
            <w:r>
              <w:rPr>
                <w:rFonts w:hint="eastAsia"/>
                <w:sz w:val="24"/>
                <w:szCs w:val="24"/>
              </w:rPr>
              <w:t>5</w:t>
            </w:r>
          </w:p>
        </w:tc>
        <w:tc>
          <w:tcPr>
            <w:tcW w:w="4320" w:type="dxa"/>
            <w:shd w:val="clear" w:color="auto" w:fill="auto"/>
            <w:vAlign w:val="center"/>
          </w:tcPr>
          <w:p>
            <w:pPr>
              <w:jc w:val="center"/>
              <w:rPr>
                <w:sz w:val="24"/>
                <w:szCs w:val="24"/>
              </w:rPr>
            </w:pPr>
            <w:r>
              <w:rPr>
                <w:rFonts w:hint="eastAsia" w:ascii="宋体" w:hAnsi="宋体"/>
                <w:sz w:val="24"/>
                <w:szCs w:val="24"/>
                <w:lang w:val="en-US" w:eastAsia="zh-CN"/>
              </w:rPr>
              <w:t>学前儿童家庭教育的前提条件爱情与缔结婚姻</w:t>
            </w:r>
          </w:p>
        </w:tc>
        <w:tc>
          <w:tcPr>
            <w:tcW w:w="1080" w:type="dxa"/>
            <w:vAlign w:val="center"/>
          </w:tcPr>
          <w:p>
            <w:pPr>
              <w:jc w:val="center"/>
              <w:rPr>
                <w:sz w:val="24"/>
                <w:szCs w:val="24"/>
              </w:rPr>
            </w:pPr>
            <w:r>
              <w:rPr>
                <w:rFonts w:hint="eastAsia"/>
                <w:sz w:val="24"/>
                <w:szCs w:val="24"/>
              </w:rPr>
              <w:t>2</w:t>
            </w:r>
          </w:p>
        </w:tc>
        <w:tc>
          <w:tcPr>
            <w:tcW w:w="1392"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jc w:val="center"/>
              <w:rPr>
                <w:sz w:val="24"/>
                <w:szCs w:val="24"/>
              </w:rPr>
            </w:pPr>
            <w:r>
              <w:rPr>
                <w:rFonts w:hint="eastAsia"/>
                <w:sz w:val="24"/>
                <w:szCs w:val="24"/>
              </w:rPr>
              <w:t>6</w:t>
            </w:r>
          </w:p>
        </w:tc>
        <w:tc>
          <w:tcPr>
            <w:tcW w:w="900" w:type="dxa"/>
            <w:vAlign w:val="center"/>
          </w:tcPr>
          <w:p>
            <w:pPr>
              <w:jc w:val="center"/>
              <w:rPr>
                <w:sz w:val="24"/>
                <w:szCs w:val="24"/>
              </w:rPr>
            </w:pPr>
            <w:r>
              <w:rPr>
                <w:rFonts w:hint="eastAsia"/>
                <w:sz w:val="24"/>
                <w:szCs w:val="24"/>
              </w:rPr>
              <w:t>6</w:t>
            </w:r>
          </w:p>
        </w:tc>
        <w:tc>
          <w:tcPr>
            <w:tcW w:w="4320" w:type="dxa"/>
            <w:shd w:val="clear" w:color="auto" w:fill="auto"/>
            <w:vAlign w:val="center"/>
          </w:tcPr>
          <w:p>
            <w:pPr>
              <w:jc w:val="center"/>
              <w:rPr>
                <w:sz w:val="24"/>
                <w:szCs w:val="24"/>
              </w:rPr>
            </w:pPr>
            <w:r>
              <w:rPr>
                <w:rFonts w:hint="eastAsia"/>
                <w:sz w:val="24"/>
                <w:szCs w:val="24"/>
                <w:lang w:val="en-US" w:eastAsia="zh-CN"/>
              </w:rPr>
              <w:t>家长和学前儿童的成长</w:t>
            </w:r>
          </w:p>
        </w:tc>
        <w:tc>
          <w:tcPr>
            <w:tcW w:w="1080" w:type="dxa"/>
            <w:vAlign w:val="center"/>
          </w:tcPr>
          <w:p>
            <w:pPr>
              <w:jc w:val="center"/>
              <w:rPr>
                <w:sz w:val="24"/>
                <w:szCs w:val="24"/>
              </w:rPr>
            </w:pPr>
            <w:r>
              <w:rPr>
                <w:rFonts w:hint="eastAsia"/>
                <w:sz w:val="24"/>
                <w:szCs w:val="24"/>
              </w:rPr>
              <w:t>2</w:t>
            </w:r>
          </w:p>
        </w:tc>
        <w:tc>
          <w:tcPr>
            <w:tcW w:w="1392"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jc w:val="center"/>
              <w:rPr>
                <w:sz w:val="24"/>
                <w:szCs w:val="24"/>
              </w:rPr>
            </w:pPr>
            <w:r>
              <w:rPr>
                <w:rFonts w:hint="eastAsia"/>
                <w:sz w:val="24"/>
                <w:szCs w:val="24"/>
              </w:rPr>
              <w:t>7</w:t>
            </w:r>
          </w:p>
        </w:tc>
        <w:tc>
          <w:tcPr>
            <w:tcW w:w="900" w:type="dxa"/>
            <w:vAlign w:val="center"/>
          </w:tcPr>
          <w:p>
            <w:pPr>
              <w:jc w:val="center"/>
              <w:rPr>
                <w:sz w:val="24"/>
                <w:szCs w:val="24"/>
              </w:rPr>
            </w:pPr>
            <w:r>
              <w:rPr>
                <w:rFonts w:hint="eastAsia"/>
                <w:sz w:val="24"/>
                <w:szCs w:val="24"/>
              </w:rPr>
              <w:t>7</w:t>
            </w:r>
          </w:p>
        </w:tc>
        <w:tc>
          <w:tcPr>
            <w:tcW w:w="4320" w:type="dxa"/>
            <w:shd w:val="clear" w:color="auto" w:fill="auto"/>
            <w:vAlign w:val="center"/>
          </w:tcPr>
          <w:p>
            <w:pPr>
              <w:jc w:val="center"/>
              <w:rPr>
                <w:rFonts w:hint="eastAsia" w:eastAsia="宋体"/>
                <w:sz w:val="24"/>
                <w:szCs w:val="24"/>
                <w:lang w:val="en-US" w:eastAsia="zh-CN"/>
              </w:rPr>
            </w:pPr>
            <w:r>
              <w:rPr>
                <w:rFonts w:hint="eastAsia"/>
                <w:sz w:val="24"/>
                <w:szCs w:val="24"/>
                <w:lang w:val="en-US" w:eastAsia="zh-CN"/>
              </w:rPr>
              <w:t>学前儿童性教育</w:t>
            </w:r>
          </w:p>
        </w:tc>
        <w:tc>
          <w:tcPr>
            <w:tcW w:w="1080" w:type="dxa"/>
            <w:vAlign w:val="center"/>
          </w:tcPr>
          <w:p>
            <w:pPr>
              <w:jc w:val="center"/>
              <w:rPr>
                <w:sz w:val="24"/>
                <w:szCs w:val="24"/>
              </w:rPr>
            </w:pPr>
            <w:r>
              <w:rPr>
                <w:rFonts w:hint="eastAsia"/>
                <w:sz w:val="24"/>
                <w:szCs w:val="24"/>
              </w:rPr>
              <w:t>2</w:t>
            </w:r>
          </w:p>
        </w:tc>
        <w:tc>
          <w:tcPr>
            <w:tcW w:w="1392"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jc w:val="center"/>
              <w:rPr>
                <w:sz w:val="24"/>
                <w:szCs w:val="24"/>
              </w:rPr>
            </w:pPr>
            <w:r>
              <w:rPr>
                <w:rFonts w:hint="eastAsia"/>
                <w:sz w:val="24"/>
                <w:szCs w:val="24"/>
              </w:rPr>
              <w:t>8</w:t>
            </w:r>
          </w:p>
        </w:tc>
        <w:tc>
          <w:tcPr>
            <w:tcW w:w="900" w:type="dxa"/>
            <w:vAlign w:val="center"/>
          </w:tcPr>
          <w:p>
            <w:pPr>
              <w:jc w:val="center"/>
              <w:rPr>
                <w:sz w:val="24"/>
                <w:szCs w:val="24"/>
              </w:rPr>
            </w:pPr>
            <w:r>
              <w:rPr>
                <w:rFonts w:hint="eastAsia"/>
                <w:sz w:val="24"/>
                <w:szCs w:val="24"/>
              </w:rPr>
              <w:t>8</w:t>
            </w:r>
          </w:p>
        </w:tc>
        <w:tc>
          <w:tcPr>
            <w:tcW w:w="4320" w:type="dxa"/>
            <w:shd w:val="clear" w:color="auto" w:fill="auto"/>
            <w:vAlign w:val="center"/>
          </w:tcPr>
          <w:p>
            <w:pPr>
              <w:jc w:val="center"/>
              <w:rPr>
                <w:rFonts w:hint="eastAsia" w:eastAsia="宋体"/>
                <w:sz w:val="24"/>
                <w:szCs w:val="24"/>
                <w:lang w:val="en-US" w:eastAsia="zh-CN"/>
              </w:rPr>
            </w:pPr>
            <w:r>
              <w:rPr>
                <w:rFonts w:hint="eastAsia"/>
                <w:sz w:val="24"/>
                <w:szCs w:val="24"/>
                <w:lang w:val="en-US" w:eastAsia="zh-CN"/>
              </w:rPr>
              <w:t>电子产品、电视节目与学前儿童发展</w:t>
            </w:r>
          </w:p>
        </w:tc>
        <w:tc>
          <w:tcPr>
            <w:tcW w:w="1080" w:type="dxa"/>
            <w:vAlign w:val="center"/>
          </w:tcPr>
          <w:p>
            <w:pPr>
              <w:jc w:val="center"/>
              <w:rPr>
                <w:sz w:val="24"/>
                <w:szCs w:val="24"/>
              </w:rPr>
            </w:pPr>
            <w:r>
              <w:rPr>
                <w:rFonts w:hint="eastAsia"/>
                <w:sz w:val="24"/>
                <w:szCs w:val="24"/>
              </w:rPr>
              <w:t>2</w:t>
            </w:r>
          </w:p>
        </w:tc>
        <w:tc>
          <w:tcPr>
            <w:tcW w:w="1392"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jc w:val="center"/>
              <w:rPr>
                <w:sz w:val="24"/>
                <w:szCs w:val="24"/>
              </w:rPr>
            </w:pPr>
            <w:r>
              <w:rPr>
                <w:rFonts w:hint="eastAsia"/>
                <w:sz w:val="24"/>
                <w:szCs w:val="24"/>
              </w:rPr>
              <w:t>9</w:t>
            </w:r>
          </w:p>
        </w:tc>
        <w:tc>
          <w:tcPr>
            <w:tcW w:w="900" w:type="dxa"/>
            <w:vAlign w:val="center"/>
          </w:tcPr>
          <w:p>
            <w:pPr>
              <w:jc w:val="center"/>
              <w:rPr>
                <w:sz w:val="24"/>
                <w:szCs w:val="24"/>
              </w:rPr>
            </w:pPr>
            <w:r>
              <w:rPr>
                <w:rFonts w:hint="eastAsia"/>
                <w:sz w:val="24"/>
                <w:szCs w:val="24"/>
              </w:rPr>
              <w:t>9</w:t>
            </w:r>
          </w:p>
        </w:tc>
        <w:tc>
          <w:tcPr>
            <w:tcW w:w="4320" w:type="dxa"/>
            <w:shd w:val="clear" w:color="auto" w:fill="auto"/>
            <w:vAlign w:val="center"/>
          </w:tcPr>
          <w:p>
            <w:pPr>
              <w:jc w:val="center"/>
              <w:rPr>
                <w:sz w:val="24"/>
                <w:szCs w:val="24"/>
              </w:rPr>
            </w:pPr>
            <w:r>
              <w:rPr>
                <w:rFonts w:hint="eastAsia" w:ascii="宋体" w:hAnsi="宋体"/>
                <w:sz w:val="24"/>
                <w:szCs w:val="24"/>
                <w:lang w:val="en-US" w:eastAsia="zh-CN"/>
              </w:rPr>
              <w:t>家庭结构、家庭关系与学前儿童家庭教育</w:t>
            </w:r>
          </w:p>
        </w:tc>
        <w:tc>
          <w:tcPr>
            <w:tcW w:w="1080" w:type="dxa"/>
            <w:vAlign w:val="center"/>
          </w:tcPr>
          <w:p>
            <w:pPr>
              <w:jc w:val="center"/>
              <w:rPr>
                <w:sz w:val="24"/>
                <w:szCs w:val="24"/>
              </w:rPr>
            </w:pPr>
            <w:r>
              <w:rPr>
                <w:rFonts w:hint="eastAsia"/>
                <w:sz w:val="24"/>
                <w:szCs w:val="24"/>
              </w:rPr>
              <w:t>2</w:t>
            </w:r>
          </w:p>
        </w:tc>
        <w:tc>
          <w:tcPr>
            <w:tcW w:w="1392"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jc w:val="center"/>
              <w:rPr>
                <w:sz w:val="24"/>
                <w:szCs w:val="24"/>
              </w:rPr>
            </w:pPr>
            <w:r>
              <w:rPr>
                <w:rFonts w:hint="eastAsia"/>
                <w:sz w:val="24"/>
                <w:szCs w:val="24"/>
              </w:rPr>
              <w:t>10</w:t>
            </w:r>
          </w:p>
        </w:tc>
        <w:tc>
          <w:tcPr>
            <w:tcW w:w="900" w:type="dxa"/>
            <w:vAlign w:val="center"/>
          </w:tcPr>
          <w:p>
            <w:pPr>
              <w:jc w:val="center"/>
              <w:rPr>
                <w:sz w:val="24"/>
                <w:szCs w:val="24"/>
              </w:rPr>
            </w:pPr>
            <w:r>
              <w:rPr>
                <w:rFonts w:hint="eastAsia"/>
                <w:sz w:val="24"/>
                <w:szCs w:val="24"/>
              </w:rPr>
              <w:t>10</w:t>
            </w:r>
          </w:p>
        </w:tc>
        <w:tc>
          <w:tcPr>
            <w:tcW w:w="4320" w:type="dxa"/>
            <w:shd w:val="clear" w:color="auto" w:fill="auto"/>
            <w:vAlign w:val="center"/>
          </w:tcPr>
          <w:p>
            <w:pPr>
              <w:jc w:val="center"/>
              <w:rPr>
                <w:sz w:val="24"/>
                <w:szCs w:val="24"/>
              </w:rPr>
            </w:pPr>
            <w:r>
              <w:rPr>
                <w:rFonts w:hint="eastAsia" w:ascii="宋体" w:hAnsi="宋体"/>
                <w:sz w:val="24"/>
                <w:szCs w:val="24"/>
                <w:lang w:val="en-US" w:eastAsia="zh-CN"/>
              </w:rPr>
              <w:t>家庭经济状况、生活方式与学前儿童家庭教育</w:t>
            </w:r>
          </w:p>
        </w:tc>
        <w:tc>
          <w:tcPr>
            <w:tcW w:w="1080" w:type="dxa"/>
            <w:vAlign w:val="center"/>
          </w:tcPr>
          <w:p>
            <w:pPr>
              <w:jc w:val="center"/>
              <w:rPr>
                <w:sz w:val="24"/>
                <w:szCs w:val="24"/>
              </w:rPr>
            </w:pPr>
            <w:r>
              <w:rPr>
                <w:rFonts w:hint="eastAsia"/>
                <w:sz w:val="24"/>
                <w:szCs w:val="24"/>
              </w:rPr>
              <w:t>2</w:t>
            </w:r>
          </w:p>
        </w:tc>
        <w:tc>
          <w:tcPr>
            <w:tcW w:w="1392"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jc w:val="center"/>
              <w:rPr>
                <w:sz w:val="24"/>
                <w:szCs w:val="24"/>
              </w:rPr>
            </w:pPr>
            <w:r>
              <w:rPr>
                <w:rFonts w:hint="eastAsia"/>
                <w:sz w:val="24"/>
                <w:szCs w:val="24"/>
              </w:rPr>
              <w:t>11</w:t>
            </w:r>
          </w:p>
        </w:tc>
        <w:tc>
          <w:tcPr>
            <w:tcW w:w="900" w:type="dxa"/>
            <w:vAlign w:val="center"/>
          </w:tcPr>
          <w:p>
            <w:pPr>
              <w:jc w:val="center"/>
              <w:rPr>
                <w:sz w:val="24"/>
                <w:szCs w:val="24"/>
              </w:rPr>
            </w:pPr>
            <w:r>
              <w:rPr>
                <w:rFonts w:hint="eastAsia"/>
                <w:sz w:val="24"/>
                <w:szCs w:val="24"/>
              </w:rPr>
              <w:t>11</w:t>
            </w:r>
          </w:p>
        </w:tc>
        <w:tc>
          <w:tcPr>
            <w:tcW w:w="4320" w:type="dxa"/>
            <w:shd w:val="clear" w:color="auto" w:fill="auto"/>
            <w:vAlign w:val="center"/>
          </w:tcPr>
          <w:p>
            <w:pPr>
              <w:jc w:val="center"/>
              <w:rPr>
                <w:rFonts w:hint="eastAsia" w:eastAsia="宋体"/>
                <w:sz w:val="24"/>
                <w:szCs w:val="24"/>
                <w:lang w:val="en-US" w:eastAsia="zh-CN"/>
              </w:rPr>
            </w:pPr>
            <w:r>
              <w:rPr>
                <w:rFonts w:hint="eastAsia"/>
                <w:sz w:val="24"/>
                <w:szCs w:val="24"/>
                <w:lang w:val="en-US" w:eastAsia="zh-CN"/>
              </w:rPr>
              <w:t xml:space="preserve"> 独生子女、二孩家庭的学前期家庭教育</w:t>
            </w:r>
          </w:p>
        </w:tc>
        <w:tc>
          <w:tcPr>
            <w:tcW w:w="1080" w:type="dxa"/>
            <w:vAlign w:val="center"/>
          </w:tcPr>
          <w:p>
            <w:pPr>
              <w:jc w:val="center"/>
              <w:rPr>
                <w:sz w:val="24"/>
                <w:szCs w:val="24"/>
              </w:rPr>
            </w:pPr>
            <w:r>
              <w:rPr>
                <w:rFonts w:hint="eastAsia"/>
                <w:sz w:val="24"/>
                <w:szCs w:val="24"/>
              </w:rPr>
              <w:t>2</w:t>
            </w:r>
          </w:p>
        </w:tc>
        <w:tc>
          <w:tcPr>
            <w:tcW w:w="1392"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jc w:val="center"/>
              <w:rPr>
                <w:rFonts w:hint="eastAsia"/>
                <w:sz w:val="24"/>
                <w:szCs w:val="24"/>
                <w:lang w:val="en-US" w:eastAsia="zh-CN"/>
              </w:rPr>
            </w:pPr>
            <w:r>
              <w:rPr>
                <w:rFonts w:hint="eastAsia"/>
                <w:sz w:val="24"/>
                <w:szCs w:val="24"/>
                <w:lang w:val="en-US" w:eastAsia="zh-CN"/>
              </w:rPr>
              <w:t>12</w:t>
            </w:r>
          </w:p>
        </w:tc>
        <w:tc>
          <w:tcPr>
            <w:tcW w:w="900" w:type="dxa"/>
            <w:vAlign w:val="center"/>
          </w:tcPr>
          <w:p>
            <w:pPr>
              <w:jc w:val="center"/>
              <w:rPr>
                <w:rFonts w:hint="eastAsia"/>
                <w:sz w:val="24"/>
                <w:szCs w:val="24"/>
                <w:lang w:val="en-US" w:eastAsia="zh-CN"/>
              </w:rPr>
            </w:pPr>
            <w:r>
              <w:rPr>
                <w:rFonts w:hint="eastAsia"/>
                <w:sz w:val="24"/>
                <w:szCs w:val="24"/>
                <w:lang w:val="en-US" w:eastAsia="zh-CN"/>
              </w:rPr>
              <w:t>12</w:t>
            </w:r>
          </w:p>
        </w:tc>
        <w:tc>
          <w:tcPr>
            <w:tcW w:w="4320" w:type="dxa"/>
            <w:shd w:val="clear" w:color="auto" w:fill="auto"/>
            <w:vAlign w:val="center"/>
          </w:tcPr>
          <w:p>
            <w:pPr>
              <w:jc w:val="center"/>
              <w:rPr>
                <w:rFonts w:hint="eastAsia"/>
                <w:sz w:val="24"/>
                <w:szCs w:val="24"/>
                <w:lang w:val="en-US" w:eastAsia="zh-CN"/>
              </w:rPr>
            </w:pPr>
            <w:r>
              <w:rPr>
                <w:rFonts w:hint="eastAsia"/>
                <w:sz w:val="24"/>
                <w:szCs w:val="24"/>
                <w:lang w:val="en-US" w:eastAsia="zh-CN"/>
              </w:rPr>
              <w:t>超常与智能不足儿童的早期家庭教育</w:t>
            </w:r>
          </w:p>
        </w:tc>
        <w:tc>
          <w:tcPr>
            <w:tcW w:w="1080" w:type="dxa"/>
            <w:vAlign w:val="center"/>
          </w:tcPr>
          <w:p>
            <w:pPr>
              <w:jc w:val="center"/>
              <w:rPr>
                <w:rFonts w:hint="eastAsia"/>
                <w:sz w:val="24"/>
                <w:szCs w:val="24"/>
              </w:rPr>
            </w:pPr>
            <w:r>
              <w:rPr>
                <w:rFonts w:hint="eastAsia"/>
                <w:sz w:val="24"/>
                <w:szCs w:val="24"/>
              </w:rPr>
              <w:t>2</w:t>
            </w:r>
          </w:p>
        </w:tc>
        <w:tc>
          <w:tcPr>
            <w:tcW w:w="1392"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jc w:val="center"/>
              <w:rPr>
                <w:rFonts w:hint="eastAsia"/>
                <w:sz w:val="24"/>
                <w:szCs w:val="24"/>
                <w:lang w:val="en-US" w:eastAsia="zh-CN"/>
              </w:rPr>
            </w:pPr>
            <w:r>
              <w:rPr>
                <w:rFonts w:hint="eastAsia"/>
                <w:sz w:val="24"/>
                <w:szCs w:val="24"/>
                <w:lang w:val="en-US" w:eastAsia="zh-CN"/>
              </w:rPr>
              <w:t>13</w:t>
            </w:r>
          </w:p>
        </w:tc>
        <w:tc>
          <w:tcPr>
            <w:tcW w:w="900" w:type="dxa"/>
            <w:vAlign w:val="center"/>
          </w:tcPr>
          <w:p>
            <w:pPr>
              <w:jc w:val="center"/>
              <w:rPr>
                <w:rFonts w:hint="eastAsia"/>
                <w:sz w:val="24"/>
                <w:szCs w:val="24"/>
                <w:lang w:val="en-US" w:eastAsia="zh-CN"/>
              </w:rPr>
            </w:pPr>
            <w:r>
              <w:rPr>
                <w:rFonts w:hint="eastAsia"/>
                <w:sz w:val="24"/>
                <w:szCs w:val="24"/>
                <w:lang w:val="en-US" w:eastAsia="zh-CN"/>
              </w:rPr>
              <w:t>13</w:t>
            </w:r>
          </w:p>
        </w:tc>
        <w:tc>
          <w:tcPr>
            <w:tcW w:w="4320" w:type="dxa"/>
            <w:shd w:val="clear" w:color="auto" w:fill="auto"/>
            <w:vAlign w:val="center"/>
          </w:tcPr>
          <w:p>
            <w:pPr>
              <w:jc w:val="center"/>
              <w:rPr>
                <w:rFonts w:hint="eastAsia"/>
                <w:sz w:val="24"/>
                <w:szCs w:val="24"/>
                <w:lang w:val="en-US" w:eastAsia="zh-CN"/>
              </w:rPr>
            </w:pPr>
            <w:r>
              <w:rPr>
                <w:rFonts w:hint="eastAsia"/>
                <w:sz w:val="24"/>
                <w:szCs w:val="24"/>
                <w:lang w:val="en-US" w:eastAsia="zh-CN"/>
              </w:rPr>
              <w:t>我国学前儿童家庭教育的社会支持系统（一）</w:t>
            </w:r>
          </w:p>
        </w:tc>
        <w:tc>
          <w:tcPr>
            <w:tcW w:w="1080" w:type="dxa"/>
            <w:vAlign w:val="center"/>
          </w:tcPr>
          <w:p>
            <w:pPr>
              <w:jc w:val="center"/>
              <w:rPr>
                <w:rFonts w:hint="eastAsia"/>
                <w:sz w:val="24"/>
                <w:szCs w:val="24"/>
              </w:rPr>
            </w:pPr>
            <w:r>
              <w:rPr>
                <w:rFonts w:hint="eastAsia"/>
                <w:sz w:val="24"/>
                <w:szCs w:val="24"/>
              </w:rPr>
              <w:t>2</w:t>
            </w:r>
          </w:p>
        </w:tc>
        <w:tc>
          <w:tcPr>
            <w:tcW w:w="1392"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jc w:val="center"/>
              <w:rPr>
                <w:rFonts w:hint="eastAsia" w:eastAsia="宋体"/>
                <w:sz w:val="24"/>
                <w:szCs w:val="24"/>
                <w:lang w:val="en-US" w:eastAsia="zh-CN"/>
              </w:rPr>
            </w:pPr>
            <w:r>
              <w:rPr>
                <w:rFonts w:hint="eastAsia"/>
                <w:sz w:val="24"/>
                <w:szCs w:val="24"/>
                <w:lang w:val="en-US" w:eastAsia="zh-CN"/>
              </w:rPr>
              <w:t>14</w:t>
            </w:r>
          </w:p>
        </w:tc>
        <w:tc>
          <w:tcPr>
            <w:tcW w:w="900" w:type="dxa"/>
            <w:vAlign w:val="center"/>
          </w:tcPr>
          <w:p>
            <w:pPr>
              <w:jc w:val="center"/>
              <w:rPr>
                <w:rFonts w:hint="eastAsia" w:eastAsia="宋体"/>
                <w:sz w:val="24"/>
                <w:szCs w:val="24"/>
                <w:lang w:val="en-US" w:eastAsia="zh-CN"/>
              </w:rPr>
            </w:pPr>
            <w:r>
              <w:rPr>
                <w:rFonts w:hint="eastAsia"/>
                <w:sz w:val="24"/>
                <w:szCs w:val="24"/>
                <w:lang w:val="en-US" w:eastAsia="zh-CN"/>
              </w:rPr>
              <w:t>14</w:t>
            </w:r>
          </w:p>
        </w:tc>
        <w:tc>
          <w:tcPr>
            <w:tcW w:w="4320" w:type="dxa"/>
            <w:shd w:val="clear" w:color="auto" w:fill="auto"/>
            <w:vAlign w:val="center"/>
          </w:tcPr>
          <w:p>
            <w:pPr>
              <w:jc w:val="center"/>
              <w:rPr>
                <w:rFonts w:hint="eastAsia"/>
                <w:sz w:val="24"/>
                <w:szCs w:val="24"/>
                <w:lang w:val="en-US" w:eastAsia="zh-CN"/>
              </w:rPr>
            </w:pPr>
            <w:r>
              <w:rPr>
                <w:rFonts w:hint="eastAsia"/>
                <w:sz w:val="24"/>
                <w:szCs w:val="24"/>
                <w:lang w:val="en-US" w:eastAsia="zh-CN"/>
              </w:rPr>
              <w:t>我国学前儿童家庭教育的社会支持系统（二）</w:t>
            </w:r>
          </w:p>
        </w:tc>
        <w:tc>
          <w:tcPr>
            <w:tcW w:w="1080" w:type="dxa"/>
            <w:vAlign w:val="center"/>
          </w:tcPr>
          <w:p>
            <w:pPr>
              <w:jc w:val="center"/>
              <w:rPr>
                <w:rFonts w:hint="eastAsia"/>
                <w:sz w:val="24"/>
                <w:szCs w:val="24"/>
              </w:rPr>
            </w:pPr>
            <w:r>
              <w:rPr>
                <w:rFonts w:hint="eastAsia"/>
                <w:sz w:val="24"/>
                <w:szCs w:val="24"/>
              </w:rPr>
              <w:t>2</w:t>
            </w:r>
          </w:p>
        </w:tc>
        <w:tc>
          <w:tcPr>
            <w:tcW w:w="1392"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jc w:val="center"/>
              <w:rPr>
                <w:rFonts w:hint="eastAsia" w:eastAsia="宋体"/>
                <w:sz w:val="24"/>
                <w:szCs w:val="24"/>
                <w:lang w:val="en-US" w:eastAsia="zh-CN"/>
              </w:rPr>
            </w:pPr>
            <w:r>
              <w:rPr>
                <w:rFonts w:hint="eastAsia"/>
                <w:sz w:val="24"/>
                <w:szCs w:val="24"/>
                <w:lang w:val="en-US" w:eastAsia="zh-CN"/>
              </w:rPr>
              <w:t>16</w:t>
            </w:r>
          </w:p>
        </w:tc>
        <w:tc>
          <w:tcPr>
            <w:tcW w:w="900" w:type="dxa"/>
            <w:vAlign w:val="center"/>
          </w:tcPr>
          <w:p>
            <w:pPr>
              <w:jc w:val="center"/>
              <w:rPr>
                <w:rFonts w:hint="eastAsia" w:eastAsia="宋体"/>
                <w:sz w:val="24"/>
                <w:szCs w:val="24"/>
                <w:lang w:val="en-US" w:eastAsia="zh-CN"/>
              </w:rPr>
            </w:pPr>
            <w:r>
              <w:rPr>
                <w:rFonts w:hint="eastAsia"/>
                <w:sz w:val="24"/>
                <w:szCs w:val="24"/>
                <w:lang w:val="en-US" w:eastAsia="zh-CN"/>
              </w:rPr>
              <w:t>15</w:t>
            </w:r>
          </w:p>
        </w:tc>
        <w:tc>
          <w:tcPr>
            <w:tcW w:w="4320" w:type="dxa"/>
            <w:shd w:val="clear" w:color="auto" w:fill="auto"/>
            <w:vAlign w:val="center"/>
          </w:tcPr>
          <w:p>
            <w:pPr>
              <w:jc w:val="center"/>
              <w:rPr>
                <w:rFonts w:hint="eastAsia"/>
                <w:sz w:val="24"/>
                <w:szCs w:val="24"/>
                <w:lang w:val="en-US" w:eastAsia="zh-CN"/>
              </w:rPr>
            </w:pPr>
            <w:r>
              <w:rPr>
                <w:rFonts w:hint="eastAsia"/>
                <w:sz w:val="24"/>
                <w:szCs w:val="24"/>
                <w:lang w:val="en-US" w:eastAsia="zh-CN"/>
              </w:rPr>
              <w:t>家园共育</w:t>
            </w:r>
          </w:p>
        </w:tc>
        <w:tc>
          <w:tcPr>
            <w:tcW w:w="1080" w:type="dxa"/>
            <w:vAlign w:val="center"/>
          </w:tcPr>
          <w:p>
            <w:pPr>
              <w:jc w:val="center"/>
              <w:rPr>
                <w:rFonts w:hint="eastAsia"/>
                <w:sz w:val="24"/>
                <w:szCs w:val="24"/>
              </w:rPr>
            </w:pPr>
            <w:r>
              <w:rPr>
                <w:rFonts w:hint="eastAsia"/>
                <w:sz w:val="24"/>
                <w:szCs w:val="24"/>
              </w:rPr>
              <w:t>2</w:t>
            </w:r>
          </w:p>
        </w:tc>
        <w:tc>
          <w:tcPr>
            <w:tcW w:w="1392"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jc w:val="center"/>
              <w:rPr>
                <w:rFonts w:hint="eastAsia"/>
                <w:sz w:val="24"/>
                <w:szCs w:val="24"/>
                <w:lang w:val="en-US" w:eastAsia="zh-CN"/>
              </w:rPr>
            </w:pPr>
            <w:r>
              <w:rPr>
                <w:rFonts w:hint="eastAsia"/>
                <w:sz w:val="24"/>
                <w:szCs w:val="24"/>
                <w:lang w:val="en-US" w:eastAsia="zh-CN"/>
              </w:rPr>
              <w:t>17</w:t>
            </w:r>
          </w:p>
        </w:tc>
        <w:tc>
          <w:tcPr>
            <w:tcW w:w="900" w:type="dxa"/>
            <w:vAlign w:val="center"/>
          </w:tcPr>
          <w:p>
            <w:pPr>
              <w:jc w:val="center"/>
              <w:rPr>
                <w:rFonts w:hint="eastAsia"/>
                <w:sz w:val="24"/>
                <w:szCs w:val="24"/>
                <w:lang w:val="en-US" w:eastAsia="zh-CN"/>
              </w:rPr>
            </w:pPr>
            <w:r>
              <w:rPr>
                <w:rFonts w:hint="eastAsia"/>
                <w:sz w:val="24"/>
                <w:szCs w:val="24"/>
                <w:lang w:val="en-US" w:eastAsia="zh-CN"/>
              </w:rPr>
              <w:t>16</w:t>
            </w:r>
          </w:p>
        </w:tc>
        <w:tc>
          <w:tcPr>
            <w:tcW w:w="4320" w:type="dxa"/>
            <w:shd w:val="clear" w:color="auto" w:fill="auto"/>
            <w:vAlign w:val="center"/>
          </w:tcPr>
          <w:p>
            <w:pPr>
              <w:jc w:val="center"/>
              <w:rPr>
                <w:rFonts w:hint="eastAsia"/>
                <w:sz w:val="24"/>
                <w:szCs w:val="24"/>
                <w:lang w:val="en-US" w:eastAsia="zh-CN"/>
              </w:rPr>
            </w:pPr>
            <w:r>
              <w:rPr>
                <w:rFonts w:hint="eastAsia"/>
                <w:sz w:val="24"/>
                <w:szCs w:val="24"/>
                <w:lang w:val="en-US" w:eastAsia="zh-CN"/>
              </w:rPr>
              <w:t>社区及其教育资源</w:t>
            </w:r>
          </w:p>
        </w:tc>
        <w:tc>
          <w:tcPr>
            <w:tcW w:w="1080" w:type="dxa"/>
            <w:vAlign w:val="center"/>
          </w:tcPr>
          <w:p>
            <w:pPr>
              <w:jc w:val="center"/>
              <w:rPr>
                <w:rFonts w:hint="eastAsia" w:eastAsia="宋体"/>
                <w:sz w:val="24"/>
                <w:szCs w:val="24"/>
                <w:lang w:val="en-US" w:eastAsia="zh-CN"/>
              </w:rPr>
            </w:pPr>
            <w:r>
              <w:rPr>
                <w:rFonts w:hint="eastAsia"/>
                <w:sz w:val="24"/>
                <w:szCs w:val="24"/>
                <w:lang w:val="en-US" w:eastAsia="zh-CN"/>
              </w:rPr>
              <w:t>2</w:t>
            </w:r>
          </w:p>
        </w:tc>
        <w:tc>
          <w:tcPr>
            <w:tcW w:w="1392" w:type="dxa"/>
            <w:vAlign w:val="center"/>
          </w:tcPr>
          <w:p>
            <w:pPr>
              <w:jc w:val="center"/>
              <w:rPr>
                <w:sz w:val="24"/>
                <w:szCs w:val="24"/>
              </w:rPr>
            </w:pPr>
          </w:p>
        </w:tc>
      </w:tr>
    </w:tbl>
    <w:p>
      <w:pPr>
        <w:adjustRightInd w:val="0"/>
        <w:snapToGrid w:val="0"/>
        <w:spacing w:line="360" w:lineRule="auto"/>
        <w:ind w:left="482"/>
        <w:rPr>
          <w:rFonts w:ascii="黑体" w:hAnsi="宋体" w:eastAsia="黑体"/>
          <w:b/>
        </w:rPr>
      </w:pPr>
    </w:p>
    <w:p>
      <w:pPr>
        <w:adjustRightInd w:val="0"/>
        <w:snapToGrid w:val="0"/>
        <w:spacing w:line="360" w:lineRule="auto"/>
        <w:ind w:firstLine="1405" w:firstLineChars="500"/>
        <w:rPr>
          <w:rFonts w:ascii="宋体" w:hAnsi="宋体" w:eastAsia="黑体"/>
          <w:b/>
          <w:bCs/>
          <w:sz w:val="28"/>
        </w:rPr>
      </w:pPr>
    </w:p>
    <w:p>
      <w:pPr>
        <w:adjustRightInd w:val="0"/>
        <w:snapToGrid w:val="0"/>
        <w:spacing w:line="360" w:lineRule="auto"/>
        <w:ind w:firstLine="562" w:firstLineChars="200"/>
        <w:rPr>
          <w:rFonts w:ascii="宋体" w:hAnsi="宋体" w:eastAsia="黑体"/>
          <w:b/>
          <w:bCs/>
          <w:sz w:val="28"/>
        </w:rPr>
      </w:pPr>
      <w:r>
        <w:rPr>
          <w:rFonts w:hint="eastAsia" w:ascii="宋体" w:hAnsi="宋体" w:eastAsia="黑体"/>
          <w:b/>
          <w:bCs/>
          <w:sz w:val="28"/>
        </w:rPr>
        <w:t>四、教学</w:t>
      </w:r>
      <w:r>
        <w:rPr>
          <w:rFonts w:ascii="宋体" w:hAnsi="宋体" w:eastAsia="黑体"/>
          <w:b/>
          <w:bCs/>
          <w:sz w:val="28"/>
        </w:rPr>
        <w:t>参考</w:t>
      </w:r>
      <w:r>
        <w:rPr>
          <w:rFonts w:hint="eastAsia" w:ascii="宋体" w:hAnsi="宋体" w:eastAsia="黑体"/>
          <w:b/>
          <w:bCs/>
          <w:sz w:val="28"/>
        </w:rPr>
        <w:t>资料</w:t>
      </w:r>
    </w:p>
    <w:p>
      <w:pPr>
        <w:adjustRightInd w:val="0"/>
        <w:snapToGrid w:val="0"/>
        <w:spacing w:line="360" w:lineRule="auto"/>
        <w:ind w:firstLine="480" w:firstLineChars="200"/>
        <w:rPr>
          <w:rFonts w:hint="eastAsia"/>
          <w:sz w:val="24"/>
          <w:szCs w:val="24"/>
          <w:lang w:val="en-US" w:eastAsia="zh-CN"/>
        </w:rPr>
      </w:pPr>
      <w:r>
        <w:rPr>
          <w:rFonts w:hint="eastAsia" w:ascii="宋体" w:hAnsi="宋体"/>
          <w:sz w:val="24"/>
          <w:szCs w:val="24"/>
        </w:rPr>
        <w:t>教材</w:t>
      </w:r>
      <w:r>
        <w:rPr>
          <w:rFonts w:ascii="宋体" w:hAnsi="宋体"/>
          <w:sz w:val="24"/>
          <w:szCs w:val="24"/>
        </w:rPr>
        <w:t>：</w:t>
      </w:r>
      <w:r>
        <w:rPr>
          <w:rFonts w:hint="eastAsia" w:ascii="宋体" w:hAnsi="宋体"/>
          <w:sz w:val="24"/>
          <w:szCs w:val="24"/>
          <w:lang w:val="en-US" w:eastAsia="zh-CN"/>
        </w:rPr>
        <w:t>王乃正 王冬兰 张小永</w:t>
      </w:r>
      <w:r>
        <w:rPr>
          <w:rFonts w:hint="eastAsia"/>
          <w:sz w:val="24"/>
          <w:szCs w:val="24"/>
          <w:lang w:val="en-US" w:eastAsia="zh-CN"/>
        </w:rPr>
        <w:t xml:space="preserve"> 编著</w:t>
      </w:r>
      <w:r>
        <w:rPr>
          <w:rFonts w:hint="eastAsia" w:asciiTheme="minorEastAsia" w:hAnsiTheme="minorEastAsia" w:eastAsiaTheme="minorEastAsia"/>
          <w:color w:val="000000"/>
          <w:sz w:val="24"/>
          <w:szCs w:val="24"/>
        </w:rPr>
        <w:t>，</w:t>
      </w:r>
      <w:r>
        <w:rPr>
          <w:rFonts w:hint="eastAsia"/>
          <w:sz w:val="24"/>
          <w:szCs w:val="24"/>
          <w:lang w:val="en-US" w:eastAsia="zh-CN"/>
        </w:rPr>
        <w:t>《学前儿童家庭教育》；北京师范大学出版社；2017</w:t>
      </w:r>
    </w:p>
    <w:p>
      <w:pPr>
        <w:adjustRightInd w:val="0"/>
        <w:snapToGrid w:val="0"/>
        <w:spacing w:line="360" w:lineRule="auto"/>
        <w:ind w:firstLine="480" w:firstLineChars="200"/>
        <w:rPr>
          <w:sz w:val="24"/>
          <w:szCs w:val="24"/>
        </w:rPr>
      </w:pPr>
      <w:r>
        <w:rPr>
          <w:rFonts w:hint="eastAsia"/>
          <w:sz w:val="24"/>
          <w:szCs w:val="24"/>
        </w:rPr>
        <w:t>习题集：无</w:t>
      </w:r>
    </w:p>
    <w:p>
      <w:pPr>
        <w:spacing w:line="400" w:lineRule="exact"/>
        <w:ind w:firstLine="480" w:firstLineChars="200"/>
        <w:rPr>
          <w:rFonts w:ascii="宋体" w:hAnsi="宋体"/>
          <w:sz w:val="24"/>
          <w:szCs w:val="24"/>
        </w:rPr>
      </w:pPr>
      <w:r>
        <w:rPr>
          <w:rFonts w:hint="eastAsia" w:ascii="宋体" w:hAnsi="宋体"/>
          <w:sz w:val="24"/>
          <w:szCs w:val="24"/>
        </w:rPr>
        <w:t>扩充阅读资料：</w:t>
      </w:r>
    </w:p>
    <w:p>
      <w:pPr>
        <w:numPr>
          <w:ilvl w:val="0"/>
          <w:numId w:val="1"/>
        </w:numPr>
        <w:spacing w:line="360" w:lineRule="auto"/>
        <w:ind w:firstLine="480" w:firstLineChars="200"/>
        <w:rPr>
          <w:rFonts w:hint="eastAsia"/>
          <w:sz w:val="24"/>
          <w:szCs w:val="24"/>
          <w:lang w:val="en-US" w:eastAsia="zh-CN"/>
        </w:rPr>
      </w:pPr>
      <w:r>
        <w:rPr>
          <w:rFonts w:hint="eastAsia"/>
          <w:sz w:val="24"/>
          <w:szCs w:val="24"/>
          <w:lang w:val="en-US" w:eastAsia="zh-CN"/>
        </w:rPr>
        <w:t>《学前儿童家庭教育》 李生兰 华东师范大学出版社</w:t>
      </w:r>
    </w:p>
    <w:p>
      <w:pPr>
        <w:numPr>
          <w:ilvl w:val="0"/>
          <w:numId w:val="1"/>
        </w:numPr>
        <w:spacing w:line="360" w:lineRule="auto"/>
        <w:ind w:firstLine="480" w:firstLineChars="200"/>
        <w:rPr>
          <w:rFonts w:hint="eastAsia"/>
          <w:sz w:val="24"/>
          <w:szCs w:val="24"/>
          <w:lang w:val="en-US" w:eastAsia="zh-CN"/>
        </w:rPr>
      </w:pPr>
      <w:r>
        <w:rPr>
          <w:rFonts w:hint="eastAsia"/>
          <w:sz w:val="24"/>
          <w:szCs w:val="24"/>
          <w:lang w:val="en-US" w:eastAsia="zh-CN"/>
        </w:rPr>
        <w:t>《学前儿童家庭教育与活动指导》李生兰 华东师范大学出版社</w:t>
      </w:r>
    </w:p>
    <w:p>
      <w:pPr>
        <w:numPr>
          <w:ilvl w:val="0"/>
          <w:numId w:val="1"/>
        </w:numPr>
        <w:spacing w:line="360" w:lineRule="auto"/>
        <w:ind w:firstLine="480" w:firstLineChars="200"/>
        <w:rPr>
          <w:rFonts w:hint="eastAsia"/>
          <w:sz w:val="24"/>
          <w:szCs w:val="24"/>
          <w:lang w:val="en-US" w:eastAsia="zh-CN"/>
        </w:rPr>
      </w:pPr>
      <w:r>
        <w:rPr>
          <w:rFonts w:hint="eastAsia"/>
          <w:sz w:val="24"/>
          <w:szCs w:val="24"/>
          <w:lang w:val="en-US" w:eastAsia="zh-CN"/>
        </w:rPr>
        <w:t>《幼儿园与家庭、社区合作共育》 李生兰 北京师范大学出版社</w:t>
      </w:r>
    </w:p>
    <w:p>
      <w:pPr>
        <w:numPr>
          <w:ilvl w:val="0"/>
          <w:numId w:val="1"/>
        </w:numPr>
        <w:spacing w:line="360" w:lineRule="auto"/>
        <w:ind w:firstLine="480" w:firstLineChars="200"/>
        <w:rPr>
          <w:rFonts w:hint="eastAsia"/>
          <w:sz w:val="24"/>
          <w:szCs w:val="24"/>
          <w:lang w:val="en-US" w:eastAsia="zh-CN"/>
        </w:rPr>
      </w:pPr>
      <w:r>
        <w:rPr>
          <w:rFonts w:hint="eastAsia"/>
          <w:sz w:val="24"/>
          <w:szCs w:val="24"/>
          <w:lang w:val="en-US" w:eastAsia="zh-CN"/>
        </w:rPr>
        <w:t>《家庭教育学》李燕 吴维屏主编 浙江教育出版社</w:t>
      </w:r>
    </w:p>
    <w:p>
      <w:pPr>
        <w:numPr>
          <w:ilvl w:val="0"/>
          <w:numId w:val="1"/>
        </w:numPr>
        <w:spacing w:line="360" w:lineRule="auto"/>
        <w:ind w:firstLine="480" w:firstLineChars="200"/>
        <w:rPr>
          <w:rFonts w:hint="eastAsia"/>
          <w:sz w:val="24"/>
          <w:szCs w:val="24"/>
          <w:lang w:val="en-US" w:eastAsia="zh-CN"/>
        </w:rPr>
      </w:pPr>
      <w:r>
        <w:rPr>
          <w:rFonts w:hint="eastAsia"/>
          <w:sz w:val="24"/>
          <w:szCs w:val="24"/>
          <w:lang w:val="en-US" w:eastAsia="zh-CN"/>
        </w:rPr>
        <w:t>《好妈妈胜过好老师》尹建莉 作家出版社</w:t>
      </w:r>
    </w:p>
    <w:p>
      <w:pPr>
        <w:numPr>
          <w:ilvl w:val="0"/>
          <w:numId w:val="1"/>
        </w:numPr>
        <w:spacing w:line="360" w:lineRule="auto"/>
        <w:ind w:firstLine="480" w:firstLineChars="200"/>
        <w:rPr>
          <w:rFonts w:hint="eastAsia"/>
          <w:sz w:val="24"/>
          <w:szCs w:val="24"/>
          <w:lang w:val="en-US" w:eastAsia="zh-CN"/>
        </w:rPr>
      </w:pPr>
      <w:r>
        <w:rPr>
          <w:rFonts w:hint="eastAsia"/>
          <w:sz w:val="24"/>
          <w:szCs w:val="24"/>
          <w:lang w:val="en-US" w:eastAsia="zh-CN"/>
        </w:rPr>
        <w:t>《正面管教》简·尼尔森 北京联合出版公司</w:t>
      </w:r>
    </w:p>
    <w:p>
      <w:pPr>
        <w:numPr>
          <w:ilvl w:val="0"/>
          <w:numId w:val="1"/>
        </w:numPr>
        <w:spacing w:line="360" w:lineRule="auto"/>
        <w:ind w:firstLine="480" w:firstLineChars="200"/>
        <w:rPr>
          <w:rFonts w:hint="eastAsia"/>
          <w:sz w:val="24"/>
          <w:szCs w:val="24"/>
          <w:lang w:val="en-US" w:eastAsia="zh-CN"/>
        </w:rPr>
      </w:pPr>
      <w:r>
        <w:rPr>
          <w:rFonts w:hint="eastAsia"/>
          <w:sz w:val="24"/>
          <w:szCs w:val="24"/>
          <w:lang w:val="en-US" w:eastAsia="zh-CN"/>
        </w:rPr>
        <w:t>《父母效能训练手册》（美）戈登 天津社会科学院出版社</w:t>
      </w:r>
    </w:p>
    <w:p>
      <w:pPr>
        <w:numPr>
          <w:ilvl w:val="0"/>
          <w:numId w:val="1"/>
        </w:numPr>
        <w:spacing w:line="360" w:lineRule="auto"/>
        <w:ind w:firstLine="480" w:firstLineChars="200"/>
        <w:rPr>
          <w:rFonts w:hint="eastAsia"/>
          <w:sz w:val="24"/>
          <w:szCs w:val="24"/>
          <w:lang w:val="en-US" w:eastAsia="zh-CN"/>
        </w:rPr>
      </w:pPr>
      <w:r>
        <w:rPr>
          <w:rFonts w:hint="eastAsia"/>
          <w:sz w:val="24"/>
          <w:szCs w:val="24"/>
          <w:lang w:val="en-US" w:eastAsia="zh-CN"/>
        </w:rPr>
        <w:t xml:space="preserve">《家庭教育》（第二版）陈鹤琴 华东师范大学出版社 </w:t>
      </w:r>
    </w:p>
    <w:p>
      <w:pPr>
        <w:widowControl/>
        <w:shd w:val="clear" w:color="auto" w:fill="FFFFFF"/>
        <w:spacing w:line="336" w:lineRule="auto"/>
        <w:ind w:firstLine="480" w:firstLineChars="200"/>
        <w:jc w:val="left"/>
        <w:rPr>
          <w:rFonts w:ascii="宋体" w:hAnsi="宋体"/>
          <w:sz w:val="24"/>
          <w:szCs w:val="24"/>
        </w:rPr>
      </w:pPr>
      <w:r>
        <w:rPr>
          <w:rFonts w:hint="eastAsia" w:ascii="宋体" w:hAnsi="宋体"/>
          <w:sz w:val="24"/>
          <w:szCs w:val="24"/>
        </w:rPr>
        <w:t>推荐网站：</w:t>
      </w:r>
      <w:r>
        <w:rPr>
          <w:sz w:val="24"/>
          <w:szCs w:val="24"/>
        </w:rPr>
        <w:fldChar w:fldCharType="begin"/>
      </w:r>
      <w:r>
        <w:rPr>
          <w:sz w:val="24"/>
          <w:szCs w:val="24"/>
        </w:rPr>
        <w:instrText xml:space="preserve"> HYPERLINK "http://www.icourses.cn/imooc/" </w:instrText>
      </w:r>
      <w:r>
        <w:rPr>
          <w:sz w:val="24"/>
          <w:szCs w:val="24"/>
        </w:rPr>
        <w:fldChar w:fldCharType="separate"/>
      </w:r>
      <w:r>
        <w:rPr>
          <w:rStyle w:val="4"/>
          <w:sz w:val="24"/>
          <w:szCs w:val="24"/>
        </w:rPr>
        <w:t>http://www.icourses.cn/imooc/</w:t>
      </w:r>
      <w:r>
        <w:rPr>
          <w:rStyle w:val="4"/>
          <w:sz w:val="24"/>
          <w:szCs w:val="24"/>
        </w:rPr>
        <w:fldChar w:fldCharType="end"/>
      </w:r>
      <w:r>
        <w:rPr>
          <w:rFonts w:ascii="宋体" w:hAnsi="宋体"/>
          <w:sz w:val="24"/>
          <w:szCs w:val="24"/>
        </w:rPr>
        <w:t xml:space="preserve"> </w:t>
      </w:r>
    </w:p>
    <w:p>
      <w:pPr>
        <w:adjustRightInd w:val="0"/>
        <w:snapToGrid w:val="0"/>
        <w:spacing w:line="360" w:lineRule="auto"/>
        <w:ind w:firstLine="420" w:firstLineChars="200"/>
        <w:rPr>
          <w:rFonts w:ascii="宋体" w:hAnsi="宋体"/>
          <w:szCs w:val="21"/>
        </w:rPr>
      </w:pPr>
    </w:p>
    <w:p>
      <w:pPr>
        <w:adjustRightInd w:val="0"/>
        <w:snapToGrid w:val="0"/>
        <w:spacing w:line="360" w:lineRule="auto"/>
        <w:ind w:firstLine="562" w:firstLineChars="200"/>
        <w:rPr>
          <w:rFonts w:ascii="宋体" w:hAnsi="宋体" w:eastAsia="黑体"/>
          <w:b/>
          <w:bCs/>
          <w:sz w:val="28"/>
        </w:rPr>
      </w:pPr>
      <w:r>
        <w:rPr>
          <w:rFonts w:hint="eastAsia" w:ascii="黑体" w:hAnsi="宋体" w:eastAsia="黑体"/>
          <w:b/>
          <w:bCs/>
          <w:sz w:val="28"/>
        </w:rPr>
        <w:t>五、</w:t>
      </w:r>
      <w:r>
        <w:rPr>
          <w:rFonts w:hint="eastAsia" w:ascii="宋体" w:hAnsi="宋体" w:eastAsia="黑体"/>
          <w:b/>
          <w:bCs/>
          <w:sz w:val="28"/>
        </w:rPr>
        <w:t>课程的考核要求</w:t>
      </w:r>
    </w:p>
    <w:p>
      <w:pPr>
        <w:spacing w:line="360" w:lineRule="auto"/>
        <w:ind w:firstLine="480" w:firstLineChars="200"/>
        <w:rPr>
          <w:rFonts w:hint="eastAsia" w:ascii="宋体" w:hAnsi="宋体"/>
          <w:sz w:val="24"/>
          <w:szCs w:val="24"/>
        </w:rPr>
      </w:pPr>
      <w:r>
        <w:rPr>
          <w:rFonts w:hint="eastAsia" w:ascii="宋体" w:hAnsi="宋体"/>
          <w:sz w:val="24"/>
          <w:szCs w:val="24"/>
          <w:lang w:val="en-US" w:eastAsia="zh-CN"/>
        </w:rPr>
        <w:t>1.</w:t>
      </w:r>
      <w:r>
        <w:rPr>
          <w:rFonts w:hint="eastAsia" w:ascii="宋体" w:hAnsi="宋体"/>
          <w:sz w:val="24"/>
          <w:szCs w:val="24"/>
        </w:rPr>
        <w:t>课程成绩构成：平时成绩40%；</w:t>
      </w:r>
      <w:r>
        <w:rPr>
          <w:rFonts w:hint="eastAsia" w:ascii="宋体" w:hAnsi="宋体"/>
          <w:sz w:val="24"/>
          <w:szCs w:val="24"/>
          <w:lang w:val="en-US" w:eastAsia="zh-CN"/>
        </w:rPr>
        <w:t>期中20%，</w:t>
      </w:r>
      <w:r>
        <w:rPr>
          <w:rFonts w:hint="eastAsia" w:ascii="宋体" w:hAnsi="宋体"/>
          <w:sz w:val="24"/>
          <w:szCs w:val="24"/>
        </w:rPr>
        <w:t>期末</w:t>
      </w:r>
      <w:r>
        <w:rPr>
          <w:rFonts w:hint="eastAsia" w:ascii="宋体" w:hAnsi="宋体"/>
          <w:sz w:val="24"/>
          <w:szCs w:val="24"/>
          <w:lang w:val="en-US" w:eastAsia="zh-CN"/>
        </w:rPr>
        <w:t>考核40</w:t>
      </w:r>
      <w:r>
        <w:rPr>
          <w:rFonts w:hint="eastAsia" w:ascii="宋体" w:hAnsi="宋体"/>
          <w:sz w:val="24"/>
          <w:szCs w:val="24"/>
        </w:rPr>
        <w:t>%。</w:t>
      </w:r>
    </w:p>
    <w:p>
      <w:pPr>
        <w:spacing w:line="360" w:lineRule="auto"/>
        <w:ind w:firstLine="480" w:firstLineChars="200"/>
        <w:rPr>
          <w:rFonts w:ascii="宋体" w:hAnsi="宋体"/>
          <w:sz w:val="24"/>
          <w:szCs w:val="24"/>
        </w:rPr>
      </w:pPr>
      <w:r>
        <w:rPr>
          <w:rFonts w:hint="eastAsia" w:ascii="宋体" w:hAnsi="宋体"/>
          <w:sz w:val="24"/>
          <w:szCs w:val="24"/>
          <w:lang w:val="en-US" w:eastAsia="zh-CN"/>
        </w:rPr>
        <w:t>2.</w:t>
      </w:r>
      <w:r>
        <w:rPr>
          <w:rFonts w:hint="eastAsia" w:ascii="宋体" w:hAnsi="宋体"/>
          <w:sz w:val="24"/>
          <w:szCs w:val="24"/>
        </w:rPr>
        <w:t>期末</w:t>
      </w:r>
      <w:r>
        <w:rPr>
          <w:rFonts w:hint="eastAsia" w:ascii="宋体" w:hAnsi="宋体"/>
          <w:sz w:val="24"/>
          <w:szCs w:val="24"/>
          <w:lang w:val="en-US" w:eastAsia="zh-CN"/>
        </w:rPr>
        <w:t>考核</w:t>
      </w:r>
      <w:r>
        <w:rPr>
          <w:rFonts w:hint="eastAsia" w:ascii="宋体" w:hAnsi="宋体"/>
          <w:sz w:val="24"/>
          <w:szCs w:val="24"/>
        </w:rPr>
        <w:t xml:space="preserve">形式： </w:t>
      </w:r>
      <w:r>
        <w:rPr>
          <w:rFonts w:hint="eastAsia" w:ascii="宋体" w:hAnsi="宋体"/>
          <w:sz w:val="24"/>
          <w:szCs w:val="24"/>
          <w:lang w:val="en-US" w:eastAsia="zh-CN"/>
        </w:rPr>
        <w:t>论文，家庭教育的相关内容，字数要求2000字左右。</w:t>
      </w:r>
    </w:p>
    <w:p>
      <w:pPr>
        <w:spacing w:line="360" w:lineRule="auto"/>
        <w:ind w:firstLine="480" w:firstLineChars="200"/>
        <w:rPr>
          <w:rFonts w:hint="eastAsia" w:ascii="宋体" w:hAnsi="宋体"/>
          <w:sz w:val="24"/>
          <w:szCs w:val="24"/>
          <w:lang w:val="en-US" w:eastAsia="zh-CN"/>
        </w:rPr>
      </w:pPr>
      <w:r>
        <w:rPr>
          <w:rFonts w:hint="eastAsia" w:ascii="宋体" w:hAnsi="宋体"/>
          <w:sz w:val="24"/>
          <w:szCs w:val="24"/>
          <w:lang w:val="en-US" w:eastAsia="zh-CN"/>
        </w:rPr>
        <w:t>3.</w:t>
      </w:r>
      <w:r>
        <w:rPr>
          <w:rFonts w:hint="eastAsia" w:ascii="宋体" w:hAnsi="宋体"/>
          <w:sz w:val="24"/>
          <w:szCs w:val="24"/>
        </w:rPr>
        <w:t>平时成绩构成：作业60%</w:t>
      </w:r>
      <w:r>
        <w:rPr>
          <w:rFonts w:hint="eastAsia" w:ascii="宋体" w:hAnsi="宋体"/>
          <w:sz w:val="24"/>
          <w:szCs w:val="24"/>
          <w:lang w:eastAsia="zh-CN"/>
        </w:rPr>
        <w:t>（</w:t>
      </w:r>
      <w:r>
        <w:rPr>
          <w:rFonts w:hint="eastAsia" w:ascii="宋体" w:hAnsi="宋体"/>
          <w:sz w:val="24"/>
          <w:szCs w:val="24"/>
          <w:lang w:val="en-US" w:eastAsia="zh-CN"/>
        </w:rPr>
        <w:t>8次平时作业</w:t>
      </w:r>
      <w:r>
        <w:rPr>
          <w:rFonts w:hint="eastAsia" w:ascii="宋体" w:hAnsi="宋体"/>
          <w:sz w:val="24"/>
          <w:szCs w:val="24"/>
          <w:lang w:eastAsia="zh-CN"/>
        </w:rPr>
        <w:t>）</w:t>
      </w:r>
      <w:r>
        <w:rPr>
          <w:rFonts w:hint="eastAsia" w:ascii="宋体" w:hAnsi="宋体"/>
          <w:sz w:val="24"/>
          <w:szCs w:val="24"/>
        </w:rPr>
        <w:t>；考勤与课堂</w:t>
      </w:r>
      <w:r>
        <w:rPr>
          <w:rFonts w:hint="eastAsia" w:ascii="宋体" w:hAnsi="宋体"/>
          <w:sz w:val="24"/>
          <w:szCs w:val="24"/>
          <w:lang w:val="en-US" w:eastAsia="zh-CN"/>
        </w:rPr>
        <w:t>纪律</w:t>
      </w:r>
      <w:r>
        <w:rPr>
          <w:rFonts w:hint="eastAsia" w:ascii="宋体" w:hAnsi="宋体"/>
          <w:sz w:val="24"/>
          <w:szCs w:val="24"/>
        </w:rPr>
        <w:t>40%</w:t>
      </w:r>
      <w:r>
        <w:rPr>
          <w:rFonts w:hint="eastAsia" w:ascii="宋体" w:hAnsi="宋体"/>
          <w:sz w:val="24"/>
          <w:szCs w:val="24"/>
          <w:lang w:eastAsia="zh-CN"/>
        </w:rPr>
        <w:t>。</w:t>
      </w:r>
      <w:r>
        <w:rPr>
          <w:rFonts w:hint="eastAsia" w:ascii="宋体" w:hAnsi="宋体"/>
          <w:sz w:val="24"/>
          <w:szCs w:val="24"/>
          <w:lang w:val="en-US" w:eastAsia="zh-CN"/>
        </w:rPr>
        <w:t>若缺勤率超过总课时的三分之一则平时成绩记为零分。</w:t>
      </w:r>
    </w:p>
    <w:p>
      <w:pPr>
        <w:spacing w:line="360" w:lineRule="auto"/>
        <w:ind w:firstLine="480" w:firstLineChars="200"/>
        <w:rPr>
          <w:rFonts w:hint="eastAsia" w:ascii="宋体" w:hAnsi="宋体"/>
          <w:sz w:val="24"/>
          <w:szCs w:val="24"/>
          <w:lang w:val="en-US" w:eastAsia="zh-CN"/>
        </w:rPr>
      </w:pPr>
      <w:r>
        <w:rPr>
          <w:rFonts w:hint="eastAsia" w:ascii="宋体" w:hAnsi="宋体"/>
          <w:sz w:val="24"/>
          <w:szCs w:val="24"/>
          <w:lang w:val="en-US" w:eastAsia="zh-CN"/>
        </w:rPr>
        <w:t>平时作业：</w:t>
      </w:r>
    </w:p>
    <w:p>
      <w:pPr>
        <w:numPr>
          <w:ilvl w:val="0"/>
          <w:numId w:val="2"/>
        </w:numPr>
        <w:spacing w:line="360" w:lineRule="auto"/>
        <w:ind w:firstLine="480" w:firstLineChars="200"/>
        <w:rPr>
          <w:rFonts w:hint="eastAsia" w:ascii="宋体" w:hAnsi="宋体"/>
          <w:sz w:val="24"/>
          <w:szCs w:val="24"/>
          <w:lang w:val="en-US" w:eastAsia="zh-CN"/>
        </w:rPr>
      </w:pPr>
      <w:r>
        <w:rPr>
          <w:rFonts w:hint="eastAsia" w:ascii="宋体" w:hAnsi="宋体"/>
          <w:sz w:val="24"/>
          <w:szCs w:val="24"/>
          <w:lang w:val="en-US" w:eastAsia="zh-CN"/>
        </w:rPr>
        <w:t>记一件与家人发生的影响深刻的事</w:t>
      </w:r>
    </w:p>
    <w:p>
      <w:pPr>
        <w:numPr>
          <w:ilvl w:val="0"/>
          <w:numId w:val="2"/>
        </w:numPr>
        <w:spacing w:line="360" w:lineRule="auto"/>
        <w:ind w:firstLine="480" w:firstLineChars="200"/>
        <w:rPr>
          <w:rFonts w:hint="eastAsia" w:ascii="宋体" w:hAnsi="宋体"/>
          <w:sz w:val="24"/>
          <w:szCs w:val="24"/>
          <w:lang w:val="en-US" w:eastAsia="zh-CN"/>
        </w:rPr>
      </w:pPr>
      <w:r>
        <w:rPr>
          <w:rFonts w:hint="eastAsia" w:ascii="宋体" w:hAnsi="宋体"/>
          <w:sz w:val="24"/>
          <w:szCs w:val="24"/>
          <w:lang w:val="en-US" w:eastAsia="zh-CN"/>
        </w:rPr>
        <w:t>你对于家庭的看法以及定义</w:t>
      </w:r>
    </w:p>
    <w:p>
      <w:pPr>
        <w:numPr>
          <w:ilvl w:val="0"/>
          <w:numId w:val="2"/>
        </w:numPr>
        <w:spacing w:line="360" w:lineRule="auto"/>
        <w:ind w:firstLine="480" w:firstLineChars="200"/>
        <w:rPr>
          <w:rFonts w:hint="eastAsia" w:ascii="宋体" w:hAnsi="宋体"/>
          <w:sz w:val="24"/>
          <w:szCs w:val="24"/>
          <w:lang w:val="en-US" w:eastAsia="zh-CN"/>
        </w:rPr>
      </w:pPr>
      <w:r>
        <w:rPr>
          <w:rFonts w:hint="eastAsia" w:ascii="宋体" w:hAnsi="宋体"/>
          <w:sz w:val="24"/>
          <w:szCs w:val="24"/>
          <w:lang w:val="en-US" w:eastAsia="zh-CN"/>
        </w:rPr>
        <w:t>什么样的家长是一位好家长</w:t>
      </w:r>
    </w:p>
    <w:p>
      <w:pPr>
        <w:numPr>
          <w:ilvl w:val="0"/>
          <w:numId w:val="2"/>
        </w:numPr>
        <w:spacing w:line="360" w:lineRule="auto"/>
        <w:ind w:firstLine="480" w:firstLineChars="200"/>
        <w:rPr>
          <w:rFonts w:hint="eastAsia" w:ascii="宋体" w:hAnsi="宋体"/>
          <w:sz w:val="24"/>
          <w:szCs w:val="24"/>
          <w:lang w:val="en-US" w:eastAsia="zh-CN"/>
        </w:rPr>
      </w:pPr>
      <w:r>
        <w:rPr>
          <w:rFonts w:hint="eastAsia" w:ascii="宋体" w:hAnsi="宋体"/>
          <w:sz w:val="24"/>
          <w:szCs w:val="24"/>
          <w:lang w:val="en-US" w:eastAsia="zh-CN"/>
        </w:rPr>
        <w:t>小组作业：家长对学前儿童成长的影响（5个主题）+家庭生活方式与学前儿童家庭教育的之间的关系（2个主题）+家庭教育的支持系统：美国PAT项目（Parents as Teachers Program ），父母效能训练P.E.T（Parent Effectiveness Training），澳大利亚家长充权PEP项目（Parents Empowerment  Program ）（3个）——前期准备</w:t>
      </w:r>
    </w:p>
    <w:p>
      <w:pPr>
        <w:numPr>
          <w:ilvl w:val="0"/>
          <w:numId w:val="2"/>
        </w:numPr>
        <w:spacing w:line="360" w:lineRule="auto"/>
        <w:ind w:firstLine="480" w:firstLineChars="200"/>
        <w:rPr>
          <w:rFonts w:hint="eastAsia" w:ascii="宋体" w:hAnsi="宋体"/>
          <w:sz w:val="24"/>
          <w:szCs w:val="24"/>
          <w:lang w:val="en-US" w:eastAsia="zh-CN"/>
        </w:rPr>
      </w:pPr>
      <w:r>
        <w:rPr>
          <w:rFonts w:hint="eastAsia" w:ascii="宋体" w:hAnsi="宋体"/>
          <w:sz w:val="24"/>
          <w:szCs w:val="24"/>
          <w:lang w:val="en-US" w:eastAsia="zh-CN"/>
        </w:rPr>
        <w:t>小组作业：家长对学前儿童成长的影响（5个主题）+家庭生活方式与学前儿童家庭教育的之间的关系（2个主题）+家庭教育的支持系统：美国PAT项目（Parents as Teachers Program ），父母效能训练P.E.T（Parent Effectiveness Training），澳大利亚家长充权PEP项目（Parents Empowerment  Program ）（3个）——后期呈现</w:t>
      </w:r>
    </w:p>
    <w:p>
      <w:pPr>
        <w:numPr>
          <w:ilvl w:val="0"/>
          <w:numId w:val="2"/>
        </w:numPr>
        <w:spacing w:line="360" w:lineRule="auto"/>
        <w:ind w:firstLine="480" w:firstLineChars="200"/>
        <w:rPr>
          <w:rFonts w:hint="eastAsia" w:ascii="宋体" w:hAnsi="宋体" w:eastAsia="黑体"/>
          <w:sz w:val="28"/>
          <w:szCs w:val="21"/>
          <w:lang w:val="en-US" w:eastAsia="zh-CN"/>
        </w:rPr>
      </w:pPr>
      <w:r>
        <w:rPr>
          <w:rFonts w:hint="eastAsia" w:ascii="宋体" w:hAnsi="宋体"/>
          <w:sz w:val="24"/>
          <w:szCs w:val="24"/>
          <w:lang w:val="en-US" w:eastAsia="zh-CN"/>
        </w:rPr>
        <w:t>观看纪录片《镜子》并写观后感</w:t>
      </w:r>
    </w:p>
    <w:p>
      <w:pPr>
        <w:numPr>
          <w:ilvl w:val="0"/>
          <w:numId w:val="2"/>
        </w:numPr>
        <w:spacing w:line="360" w:lineRule="auto"/>
        <w:ind w:firstLine="480" w:firstLineChars="200"/>
        <w:rPr>
          <w:rFonts w:hint="eastAsia" w:ascii="宋体" w:hAnsi="宋体" w:eastAsia="黑体"/>
          <w:sz w:val="28"/>
          <w:szCs w:val="21"/>
          <w:lang w:val="en-US" w:eastAsia="zh-CN"/>
        </w:rPr>
      </w:pPr>
      <w:r>
        <w:rPr>
          <w:rFonts w:hint="eastAsia" w:ascii="宋体" w:hAnsi="宋体"/>
          <w:sz w:val="24"/>
          <w:szCs w:val="24"/>
          <w:lang w:val="en-US" w:eastAsia="zh-CN"/>
        </w:rPr>
        <w:t>课堂评价</w:t>
      </w:r>
    </w:p>
    <w:p>
      <w:pPr>
        <w:widowControl w:val="0"/>
        <w:numPr>
          <w:ilvl w:val="0"/>
          <w:numId w:val="0"/>
        </w:numPr>
        <w:spacing w:line="360" w:lineRule="auto"/>
        <w:jc w:val="both"/>
        <w:rPr>
          <w:rFonts w:hint="eastAsia" w:ascii="宋体" w:hAnsi="宋体"/>
          <w:sz w:val="24"/>
          <w:szCs w:val="24"/>
          <w:lang w:val="en-US" w:eastAsia="zh-CN"/>
        </w:rPr>
      </w:pPr>
    </w:p>
    <w:p>
      <w:pPr>
        <w:widowControl w:val="0"/>
        <w:numPr>
          <w:ilvl w:val="0"/>
          <w:numId w:val="0"/>
        </w:numPr>
        <w:spacing w:line="360" w:lineRule="auto"/>
        <w:jc w:val="both"/>
        <w:rPr>
          <w:rFonts w:hint="eastAsia" w:ascii="宋体" w:hAnsi="宋体"/>
          <w:sz w:val="24"/>
          <w:szCs w:val="24"/>
          <w:lang w:val="en-US" w:eastAsia="zh-CN"/>
        </w:rPr>
      </w:pPr>
    </w:p>
    <w:p>
      <w:pPr>
        <w:widowControl w:val="0"/>
        <w:numPr>
          <w:ilvl w:val="0"/>
          <w:numId w:val="0"/>
        </w:numPr>
        <w:spacing w:line="360" w:lineRule="auto"/>
        <w:jc w:val="both"/>
        <w:rPr>
          <w:rFonts w:hint="eastAsia" w:ascii="宋体" w:hAnsi="宋体"/>
          <w:sz w:val="24"/>
          <w:szCs w:val="24"/>
          <w:lang w:val="en-US" w:eastAsia="zh-CN"/>
        </w:rPr>
      </w:pPr>
    </w:p>
    <w:p>
      <w:pPr>
        <w:widowControl w:val="0"/>
        <w:numPr>
          <w:ilvl w:val="0"/>
          <w:numId w:val="0"/>
        </w:numPr>
        <w:spacing w:line="360" w:lineRule="auto"/>
        <w:jc w:val="both"/>
        <w:rPr>
          <w:rFonts w:hint="eastAsia" w:ascii="宋体" w:hAnsi="宋体"/>
          <w:sz w:val="24"/>
          <w:szCs w:val="24"/>
          <w:lang w:val="en-US" w:eastAsia="zh-CN"/>
        </w:rPr>
      </w:pPr>
    </w:p>
    <w:p>
      <w:pPr>
        <w:adjustRightInd w:val="0"/>
        <w:snapToGrid w:val="0"/>
        <w:spacing w:line="360" w:lineRule="auto"/>
        <w:jc w:val="center"/>
        <w:rPr>
          <w:rFonts w:ascii="黑体" w:hAnsi="宋体" w:eastAsia="黑体"/>
          <w:b/>
          <w:sz w:val="32"/>
        </w:rPr>
      </w:pPr>
      <w:r>
        <w:rPr>
          <w:rFonts w:hint="eastAsia" w:ascii="黑体" w:hAnsi="宋体" w:eastAsia="黑体"/>
          <w:b/>
          <w:sz w:val="32"/>
        </w:rPr>
        <w:t>教学要求及教学要点</w:t>
      </w:r>
    </w:p>
    <w:p>
      <w:pPr>
        <w:adjustRightInd w:val="0"/>
        <w:snapToGrid w:val="0"/>
        <w:spacing w:line="360" w:lineRule="auto"/>
        <w:jc w:val="center"/>
        <w:rPr>
          <w:rFonts w:hint="default" w:ascii="宋体" w:hAnsi="宋体" w:cs="宋体" w:eastAsiaTheme="minorEastAsia"/>
          <w:sz w:val="28"/>
          <w:szCs w:val="28"/>
          <w:lang w:val="en-US"/>
        </w:rPr>
      </w:pPr>
      <w:r>
        <w:rPr>
          <w:rFonts w:hint="default" w:ascii="宋体" w:hAnsi="宋体" w:cs="宋体" w:eastAsiaTheme="minorEastAsia"/>
          <w:b/>
          <w:sz w:val="28"/>
          <w:szCs w:val="28"/>
        </w:rPr>
        <w:t> </w:t>
      </w:r>
      <w:r>
        <w:rPr>
          <w:rFonts w:hint="default" w:ascii="宋体" w:hAnsi="宋体" w:cs="宋体"/>
          <w:b/>
          <w:bCs/>
          <w:sz w:val="28"/>
          <w:szCs w:val="28"/>
          <w:lang w:val="en-US" w:eastAsia="zh-CN"/>
        </w:rPr>
        <w:t>绪论</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【教学目的】</w:t>
      </w:r>
    </w:p>
    <w:p>
      <w:pPr>
        <w:adjustRightInd w:val="0"/>
        <w:snapToGrid w:val="0"/>
        <w:spacing w:line="360" w:lineRule="auto"/>
        <w:ind w:firstLine="480" w:firstLineChars="200"/>
        <w:rPr>
          <w:rFonts w:hint="default" w:ascii="宋体" w:hAnsi="宋体" w:cs="宋体"/>
          <w:b w:val="0"/>
          <w:bCs/>
          <w:sz w:val="24"/>
          <w:szCs w:val="24"/>
          <w:lang w:val="en-US" w:eastAsia="zh-CN"/>
        </w:rPr>
      </w:pPr>
      <w:r>
        <w:rPr>
          <w:rFonts w:hint="default" w:ascii="宋体" w:hAnsi="宋体" w:cs="宋体"/>
          <w:b w:val="0"/>
          <w:bCs/>
          <w:sz w:val="24"/>
          <w:szCs w:val="24"/>
          <w:lang w:val="en-US" w:eastAsia="zh-CN"/>
        </w:rPr>
        <w:t>1.了解作为学科的学前儿童家庭的概念</w:t>
      </w:r>
    </w:p>
    <w:p>
      <w:pPr>
        <w:adjustRightInd w:val="0"/>
        <w:snapToGrid w:val="0"/>
        <w:spacing w:line="360" w:lineRule="auto"/>
        <w:ind w:firstLine="480" w:firstLineChars="200"/>
        <w:rPr>
          <w:rFonts w:hint="default" w:ascii="宋体" w:hAnsi="宋体" w:cs="宋体"/>
          <w:b w:val="0"/>
          <w:bCs/>
          <w:sz w:val="24"/>
          <w:szCs w:val="24"/>
          <w:lang w:val="en-US" w:eastAsia="zh-CN"/>
        </w:rPr>
      </w:pPr>
      <w:r>
        <w:rPr>
          <w:rFonts w:hint="default" w:ascii="宋体" w:hAnsi="宋体" w:cs="宋体"/>
          <w:b w:val="0"/>
          <w:bCs/>
          <w:sz w:val="24"/>
          <w:szCs w:val="24"/>
          <w:lang w:val="en-US" w:eastAsia="zh-CN"/>
        </w:rPr>
        <w:t>2.明白学科研究的重点</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【教学重点】</w:t>
      </w:r>
    </w:p>
    <w:p>
      <w:pPr>
        <w:adjustRightInd w:val="0"/>
        <w:snapToGrid w:val="0"/>
        <w:spacing w:line="360" w:lineRule="auto"/>
        <w:ind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掌握学前儿童家庭教育学科研究方法的运用原则</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【教学难点】</w:t>
      </w:r>
    </w:p>
    <w:p>
      <w:pPr>
        <w:adjustRightInd w:val="0"/>
        <w:snapToGrid w:val="0"/>
        <w:spacing w:line="360" w:lineRule="auto"/>
        <w:ind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掌握学前儿童家庭教育学科研究方法的运用原则</w:t>
      </w:r>
    </w:p>
    <w:p>
      <w:pPr>
        <w:adjustRightInd w:val="0"/>
        <w:snapToGrid w:val="0"/>
        <w:spacing w:line="360" w:lineRule="auto"/>
        <w:ind w:left="479" w:leftChars="228"/>
        <w:textAlignment w:val="baseline"/>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【讲授要点】</w:t>
      </w:r>
    </w:p>
    <w:p>
      <w:pPr>
        <w:numPr>
          <w:ilvl w:val="0"/>
          <w:numId w:val="3"/>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学前儿童家庭教育学科的含义及研究对象</w:t>
      </w:r>
    </w:p>
    <w:p>
      <w:pPr>
        <w:numPr>
          <w:ilvl w:val="0"/>
          <w:numId w:val="3"/>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学前儿童家庭教育学科的研究内容</w:t>
      </w:r>
    </w:p>
    <w:p>
      <w:pPr>
        <w:numPr>
          <w:ilvl w:val="0"/>
          <w:numId w:val="3"/>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学习和研究学前儿童家庭教育学科的意义</w:t>
      </w:r>
    </w:p>
    <w:p>
      <w:pPr>
        <w:numPr>
          <w:ilvl w:val="0"/>
          <w:numId w:val="4"/>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建立一套相对完整的、全面的、完善的学前儿童家庭教育学科的理论体系</w:t>
      </w:r>
    </w:p>
    <w:p>
      <w:pPr>
        <w:numPr>
          <w:ilvl w:val="0"/>
          <w:numId w:val="4"/>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帮助家长构建科学的学前儿童家庭教育概念</w:t>
      </w:r>
    </w:p>
    <w:p>
      <w:pPr>
        <w:numPr>
          <w:ilvl w:val="0"/>
          <w:numId w:val="4"/>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在探索学前儿童家庭教育的规律的基础上，寻找科学的方法和措施</w:t>
      </w:r>
    </w:p>
    <w:p>
      <w:pPr>
        <w:numPr>
          <w:ilvl w:val="0"/>
          <w:numId w:val="4"/>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指导并帮助家长及未来家长，运用理论解决学前儿童家庭教育实践中存在的问题</w:t>
      </w:r>
    </w:p>
    <w:p>
      <w:pPr>
        <w:numPr>
          <w:ilvl w:val="0"/>
          <w:numId w:val="3"/>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运用学前儿童家庭教育学科研究方法的基本原则</w:t>
      </w:r>
    </w:p>
    <w:p>
      <w:pPr>
        <w:numPr>
          <w:ilvl w:val="0"/>
          <w:numId w:val="5"/>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尊重事实的客观性原则</w:t>
      </w:r>
    </w:p>
    <w:p>
      <w:pPr>
        <w:numPr>
          <w:ilvl w:val="0"/>
          <w:numId w:val="5"/>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看问题一分为二的原则</w:t>
      </w:r>
    </w:p>
    <w:p>
      <w:pPr>
        <w:numPr>
          <w:ilvl w:val="0"/>
          <w:numId w:val="5"/>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分析问题的全面性原则</w:t>
      </w:r>
    </w:p>
    <w:p>
      <w:pPr>
        <w:adjustRightInd w:val="0"/>
        <w:snapToGrid w:val="0"/>
        <w:spacing w:line="360" w:lineRule="auto"/>
        <w:ind w:firstLine="482" w:firstLineChars="200"/>
        <w:textAlignment w:val="baseline"/>
        <w:rPr>
          <w:rFonts w:hint="eastAsia" w:asciiTheme="minorEastAsia" w:hAnsiTheme="minorEastAsia" w:eastAsiaTheme="minorEastAsia"/>
          <w:sz w:val="24"/>
          <w:szCs w:val="24"/>
        </w:rPr>
      </w:pPr>
      <w:r>
        <w:rPr>
          <w:rFonts w:hint="eastAsia" w:asciiTheme="minorEastAsia" w:hAnsiTheme="minorEastAsia" w:eastAsiaTheme="minorEastAsia"/>
          <w:b/>
          <w:sz w:val="24"/>
          <w:szCs w:val="24"/>
        </w:rPr>
        <w:t>【实验及实践要求】</w:t>
      </w:r>
    </w:p>
    <w:p>
      <w:pPr>
        <w:adjustRightInd w:val="0"/>
        <w:snapToGrid w:val="0"/>
        <w:spacing w:line="360" w:lineRule="auto"/>
        <w:ind w:firstLine="1200" w:firstLineChars="500"/>
        <w:jc w:val="left"/>
        <w:rPr>
          <w:rFonts w:hint="eastAsia" w:ascii="黑体" w:eastAsia="黑体"/>
          <w:b w:val="0"/>
          <w:bCs w:val="0"/>
          <w:sz w:val="24"/>
          <w:szCs w:val="24"/>
          <w:lang w:val="en-US" w:eastAsia="zh-CN"/>
        </w:rPr>
      </w:pPr>
      <w:r>
        <w:rPr>
          <w:rFonts w:hint="eastAsia" w:ascii="黑体" w:eastAsia="黑体"/>
          <w:b w:val="0"/>
          <w:bCs w:val="0"/>
          <w:sz w:val="24"/>
          <w:szCs w:val="24"/>
          <w:lang w:val="en-US" w:eastAsia="zh-CN"/>
        </w:rPr>
        <w:t>无</w:t>
      </w:r>
    </w:p>
    <w:p>
      <w:pPr>
        <w:adjustRightInd w:val="0"/>
        <w:snapToGrid w:val="0"/>
        <w:spacing w:line="360" w:lineRule="auto"/>
        <w:jc w:val="center"/>
        <w:rPr>
          <w:rFonts w:hint="eastAsia" w:asciiTheme="minorEastAsia" w:hAnsiTheme="minorEastAsia" w:eastAsiaTheme="minorEastAsia"/>
          <w:sz w:val="28"/>
          <w:szCs w:val="28"/>
          <w:lang w:val="en-US"/>
        </w:rPr>
      </w:pPr>
      <w:r>
        <w:rPr>
          <w:rFonts w:hint="eastAsia" w:asciiTheme="minorEastAsia" w:hAnsiTheme="minorEastAsia" w:eastAsiaTheme="minorEastAsia"/>
          <w:b/>
          <w:sz w:val="28"/>
          <w:szCs w:val="28"/>
        </w:rPr>
        <w:t>第</w:t>
      </w:r>
      <w:r>
        <w:rPr>
          <w:rFonts w:hint="eastAsia" w:asciiTheme="minorEastAsia" w:hAnsiTheme="minorEastAsia" w:eastAsiaTheme="minorEastAsia"/>
          <w:b/>
          <w:sz w:val="28"/>
          <w:szCs w:val="28"/>
          <w:lang w:val="en-US" w:eastAsia="zh-CN"/>
        </w:rPr>
        <w:t>一章 家庭与家庭教育</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【教学目的】</w:t>
      </w:r>
    </w:p>
    <w:p>
      <w:pPr>
        <w:numPr>
          <w:ilvl w:val="0"/>
          <w:numId w:val="6"/>
        </w:numPr>
        <w:adjustRightInd w:val="0"/>
        <w:snapToGrid w:val="0"/>
        <w:spacing w:line="360" w:lineRule="auto"/>
        <w:ind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掌握家庭的性质和特点</w:t>
      </w:r>
    </w:p>
    <w:p>
      <w:pPr>
        <w:numPr>
          <w:ilvl w:val="0"/>
          <w:numId w:val="6"/>
        </w:numPr>
        <w:adjustRightInd w:val="0"/>
        <w:snapToGrid w:val="0"/>
        <w:spacing w:line="360" w:lineRule="auto"/>
        <w:ind w:firstLine="480" w:firstLineChars="200"/>
        <w:rPr>
          <w:rFonts w:hint="eastAsia" w:asciiTheme="minorEastAsia" w:hAnsiTheme="minorEastAsia" w:eastAsiaTheme="minorEastAsia"/>
          <w:sz w:val="24"/>
          <w:szCs w:val="24"/>
          <w:lang w:val="en-US"/>
        </w:rPr>
      </w:pPr>
      <w:r>
        <w:rPr>
          <w:rFonts w:hint="eastAsia" w:asciiTheme="minorEastAsia" w:hAnsiTheme="minorEastAsia" w:eastAsiaTheme="minorEastAsia"/>
          <w:sz w:val="24"/>
          <w:szCs w:val="24"/>
          <w:lang w:val="en-US" w:eastAsia="zh-CN"/>
        </w:rPr>
        <w:t>了解家庭的主要职能，了解哪些家庭职能增强了，哪些家庭职能减弱了。</w:t>
      </w:r>
    </w:p>
    <w:p>
      <w:pPr>
        <w:numPr>
          <w:ilvl w:val="0"/>
          <w:numId w:val="6"/>
        </w:numPr>
        <w:adjustRightInd w:val="0"/>
        <w:snapToGrid w:val="0"/>
        <w:spacing w:line="360" w:lineRule="auto"/>
        <w:ind w:firstLine="480" w:firstLineChars="200"/>
        <w:rPr>
          <w:rFonts w:hint="eastAsia" w:asciiTheme="minorEastAsia" w:hAnsiTheme="minorEastAsia" w:eastAsiaTheme="minorEastAsia"/>
          <w:sz w:val="24"/>
          <w:szCs w:val="24"/>
          <w:lang w:val="en-US"/>
        </w:rPr>
      </w:pPr>
      <w:r>
        <w:rPr>
          <w:rFonts w:hint="eastAsia" w:asciiTheme="minorEastAsia" w:hAnsiTheme="minorEastAsia"/>
          <w:sz w:val="24"/>
          <w:szCs w:val="24"/>
          <w:lang w:val="en-US" w:eastAsia="zh-CN"/>
        </w:rPr>
        <w:t>掌握家庭教育的概念和一般特点</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【教学重点】</w:t>
      </w:r>
    </w:p>
    <w:p>
      <w:pPr>
        <w:adjustRightInd w:val="0"/>
        <w:snapToGrid w:val="0"/>
        <w:spacing w:line="360" w:lineRule="auto"/>
        <w:ind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掌握家庭教育的概念以及家庭职能及其变迁</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【教学难点】</w:t>
      </w:r>
    </w:p>
    <w:p>
      <w:pPr>
        <w:adjustRightInd w:val="0"/>
        <w:snapToGrid w:val="0"/>
        <w:spacing w:line="360" w:lineRule="auto"/>
        <w:ind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掌握家庭教育的概念以及家庭职能及其变迁</w:t>
      </w:r>
    </w:p>
    <w:p>
      <w:pPr>
        <w:adjustRightInd w:val="0"/>
        <w:snapToGrid w:val="0"/>
        <w:spacing w:line="360" w:lineRule="auto"/>
        <w:ind w:left="479" w:leftChars="228"/>
        <w:textAlignment w:val="baseline"/>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【讲授要点】</w:t>
      </w:r>
    </w:p>
    <w:p>
      <w:pPr>
        <w:numPr>
          <w:ilvl w:val="0"/>
          <w:numId w:val="0"/>
        </w:numPr>
        <w:adjustRightInd w:val="0"/>
        <w:snapToGrid w:val="0"/>
        <w:spacing w:line="360" w:lineRule="auto"/>
        <w:textAlignment w:val="baseline"/>
        <w:rPr>
          <w:rFonts w:hint="eastAsia"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（一）家庭概述</w:t>
      </w:r>
    </w:p>
    <w:p>
      <w:pPr>
        <w:numPr>
          <w:ilvl w:val="0"/>
          <w:numId w:val="0"/>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1.家庭的出现、含义和特点</w:t>
      </w:r>
    </w:p>
    <w:p>
      <w:pPr>
        <w:numPr>
          <w:ilvl w:val="0"/>
          <w:numId w:val="0"/>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2.家庭的基本职能和发展趋势</w:t>
      </w:r>
    </w:p>
    <w:p>
      <w:pPr>
        <w:numPr>
          <w:ilvl w:val="0"/>
          <w:numId w:val="0"/>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3.家庭结构的类型和变化趋势</w:t>
      </w:r>
    </w:p>
    <w:p>
      <w:pPr>
        <w:numPr>
          <w:ilvl w:val="0"/>
          <w:numId w:val="0"/>
        </w:numPr>
        <w:adjustRightInd w:val="0"/>
        <w:snapToGrid w:val="0"/>
        <w:spacing w:line="360" w:lineRule="auto"/>
        <w:textAlignment w:val="baseline"/>
        <w:rPr>
          <w:rFonts w:hint="eastAsia"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（二）家庭教育概述</w:t>
      </w:r>
    </w:p>
    <w:p>
      <w:pPr>
        <w:numPr>
          <w:ilvl w:val="0"/>
          <w:numId w:val="7"/>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家庭教育的含义</w:t>
      </w:r>
    </w:p>
    <w:p>
      <w:pPr>
        <w:numPr>
          <w:ilvl w:val="0"/>
          <w:numId w:val="7"/>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家庭教育的一般特点</w:t>
      </w:r>
    </w:p>
    <w:p>
      <w:pPr>
        <w:numPr>
          <w:ilvl w:val="0"/>
          <w:numId w:val="7"/>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家庭教育的功能</w:t>
      </w:r>
    </w:p>
    <w:p>
      <w:pPr>
        <w:adjustRightInd w:val="0"/>
        <w:snapToGrid w:val="0"/>
        <w:spacing w:line="360" w:lineRule="auto"/>
        <w:ind w:firstLine="482" w:firstLineChars="200"/>
        <w:textAlignment w:val="baseline"/>
        <w:rPr>
          <w:rFonts w:hint="eastAsia" w:asciiTheme="minorEastAsia" w:hAnsiTheme="minorEastAsia" w:eastAsiaTheme="minorEastAsia"/>
          <w:sz w:val="24"/>
          <w:szCs w:val="24"/>
        </w:rPr>
      </w:pPr>
      <w:r>
        <w:rPr>
          <w:rFonts w:hint="eastAsia" w:asciiTheme="minorEastAsia" w:hAnsiTheme="minorEastAsia" w:eastAsiaTheme="minorEastAsia"/>
          <w:b/>
          <w:sz w:val="24"/>
          <w:szCs w:val="24"/>
        </w:rPr>
        <w:t>【实验及实践要求】</w:t>
      </w:r>
    </w:p>
    <w:p>
      <w:pPr>
        <w:adjustRightInd w:val="0"/>
        <w:snapToGrid w:val="0"/>
        <w:spacing w:line="360" w:lineRule="auto"/>
        <w:ind w:firstLine="1200" w:firstLineChars="500"/>
        <w:jc w:val="left"/>
        <w:rPr>
          <w:rFonts w:hint="eastAsia" w:ascii="黑体" w:eastAsia="黑体"/>
          <w:b w:val="0"/>
          <w:bCs w:val="0"/>
          <w:sz w:val="24"/>
          <w:szCs w:val="24"/>
          <w:lang w:val="en-US" w:eastAsia="zh-CN"/>
        </w:rPr>
      </w:pPr>
      <w:r>
        <w:rPr>
          <w:rFonts w:hint="eastAsia" w:ascii="黑体" w:eastAsia="黑体"/>
          <w:b w:val="0"/>
          <w:bCs w:val="0"/>
          <w:sz w:val="24"/>
          <w:szCs w:val="24"/>
          <w:lang w:val="en-US" w:eastAsia="zh-CN"/>
        </w:rPr>
        <w:t>无</w:t>
      </w:r>
    </w:p>
    <w:p>
      <w:pPr>
        <w:adjustRightInd w:val="0"/>
        <w:snapToGrid w:val="0"/>
        <w:spacing w:line="360" w:lineRule="auto"/>
        <w:ind w:firstLine="1200" w:firstLineChars="500"/>
        <w:jc w:val="left"/>
        <w:rPr>
          <w:rFonts w:hint="eastAsia" w:ascii="黑体" w:eastAsia="黑体"/>
          <w:b w:val="0"/>
          <w:bCs w:val="0"/>
          <w:sz w:val="24"/>
          <w:szCs w:val="24"/>
          <w:lang w:val="en-US" w:eastAsia="zh-CN"/>
        </w:rPr>
      </w:pPr>
    </w:p>
    <w:p>
      <w:pPr>
        <w:adjustRightInd w:val="0"/>
        <w:snapToGrid w:val="0"/>
        <w:spacing w:line="360" w:lineRule="auto"/>
        <w:jc w:val="center"/>
        <w:rPr>
          <w:rFonts w:hint="eastAsia" w:asciiTheme="minorEastAsia" w:hAnsiTheme="minorEastAsia" w:eastAsiaTheme="minorEastAsia"/>
          <w:sz w:val="28"/>
          <w:szCs w:val="28"/>
          <w:lang w:val="en-US"/>
        </w:rPr>
      </w:pPr>
      <w:r>
        <w:rPr>
          <w:rFonts w:hint="eastAsia" w:asciiTheme="minorEastAsia" w:hAnsiTheme="minorEastAsia" w:eastAsiaTheme="minorEastAsia"/>
          <w:b/>
          <w:sz w:val="28"/>
          <w:szCs w:val="28"/>
        </w:rPr>
        <w:t>第</w:t>
      </w:r>
      <w:r>
        <w:rPr>
          <w:rFonts w:hint="eastAsia" w:asciiTheme="minorEastAsia" w:hAnsiTheme="minorEastAsia" w:eastAsiaTheme="minorEastAsia"/>
          <w:b/>
          <w:sz w:val="28"/>
          <w:szCs w:val="28"/>
          <w:lang w:val="en-US" w:eastAsia="zh-CN"/>
        </w:rPr>
        <w:t>二章 家庭教育的历史与现状</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【教学目的】</w:t>
      </w:r>
    </w:p>
    <w:p>
      <w:pPr>
        <w:numPr>
          <w:ilvl w:val="0"/>
          <w:numId w:val="6"/>
        </w:numPr>
        <w:adjustRightInd w:val="0"/>
        <w:snapToGrid w:val="0"/>
        <w:spacing w:line="360" w:lineRule="auto"/>
        <w:ind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了解家庭教育的起源与发展</w:t>
      </w:r>
    </w:p>
    <w:p>
      <w:pPr>
        <w:numPr>
          <w:ilvl w:val="0"/>
          <w:numId w:val="6"/>
        </w:numPr>
        <w:adjustRightInd w:val="0"/>
        <w:snapToGrid w:val="0"/>
        <w:spacing w:line="360" w:lineRule="auto"/>
        <w:ind w:firstLine="480" w:firstLineChars="200"/>
        <w:rPr>
          <w:rFonts w:hint="eastAsia" w:asciiTheme="minorEastAsia" w:hAnsiTheme="minorEastAsia" w:eastAsiaTheme="minorEastAsia"/>
          <w:sz w:val="24"/>
          <w:szCs w:val="24"/>
          <w:lang w:val="en-US"/>
        </w:rPr>
      </w:pPr>
      <w:r>
        <w:rPr>
          <w:rFonts w:hint="eastAsia" w:asciiTheme="minorEastAsia" w:hAnsiTheme="minorEastAsia" w:eastAsiaTheme="minorEastAsia"/>
          <w:sz w:val="24"/>
          <w:szCs w:val="24"/>
          <w:lang w:val="en-US" w:eastAsia="zh-CN"/>
        </w:rPr>
        <w:t>知晓家庭教育的现状及特点</w:t>
      </w:r>
    </w:p>
    <w:p>
      <w:pPr>
        <w:numPr>
          <w:ilvl w:val="0"/>
          <w:numId w:val="6"/>
        </w:numPr>
        <w:adjustRightInd w:val="0"/>
        <w:snapToGrid w:val="0"/>
        <w:spacing w:line="360" w:lineRule="auto"/>
        <w:ind w:firstLine="480" w:firstLineChars="200"/>
        <w:rPr>
          <w:rFonts w:hint="eastAsia" w:asciiTheme="minorEastAsia" w:hAnsiTheme="minorEastAsia" w:eastAsiaTheme="minorEastAsia"/>
          <w:sz w:val="24"/>
          <w:szCs w:val="24"/>
          <w:lang w:val="en-US"/>
        </w:rPr>
      </w:pPr>
      <w:r>
        <w:rPr>
          <w:rFonts w:hint="eastAsia" w:asciiTheme="minorEastAsia" w:hAnsiTheme="minorEastAsia" w:eastAsiaTheme="minorEastAsia"/>
          <w:sz w:val="24"/>
          <w:szCs w:val="24"/>
          <w:lang w:val="en-US" w:eastAsia="zh-CN"/>
        </w:rPr>
        <w:t>熟悉家庭教育的发展趋势</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【教学重点】</w:t>
      </w:r>
    </w:p>
    <w:p>
      <w:pPr>
        <w:adjustRightInd w:val="0"/>
        <w:snapToGrid w:val="0"/>
        <w:spacing w:line="360" w:lineRule="auto"/>
        <w:ind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了解家庭教育的起源、当下中国家庭教育的现状与特点以及家庭教育的发展趋势</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【教学难点】</w:t>
      </w:r>
    </w:p>
    <w:p>
      <w:pPr>
        <w:adjustRightInd w:val="0"/>
        <w:snapToGrid w:val="0"/>
        <w:spacing w:line="360" w:lineRule="auto"/>
        <w:ind w:left="479" w:leftChars="228"/>
        <w:textAlignment w:val="baseline"/>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当下中国家庭教育的现状与特点以及家庭教育的发展趋势</w:t>
      </w:r>
    </w:p>
    <w:p>
      <w:pPr>
        <w:adjustRightInd w:val="0"/>
        <w:snapToGrid w:val="0"/>
        <w:spacing w:line="360" w:lineRule="auto"/>
        <w:ind w:left="479" w:leftChars="228"/>
        <w:textAlignment w:val="baseline"/>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【讲授要点】</w:t>
      </w:r>
    </w:p>
    <w:p>
      <w:pPr>
        <w:numPr>
          <w:ilvl w:val="0"/>
          <w:numId w:val="0"/>
        </w:numPr>
        <w:adjustRightInd w:val="0"/>
        <w:snapToGrid w:val="0"/>
        <w:spacing w:line="360" w:lineRule="auto"/>
        <w:textAlignment w:val="baseline"/>
        <w:rPr>
          <w:rFonts w:hint="eastAsia"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（一）家庭教育的历史发展</w:t>
      </w:r>
    </w:p>
    <w:p>
      <w:pPr>
        <w:numPr>
          <w:ilvl w:val="0"/>
          <w:numId w:val="0"/>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1.西方家庭教育的发展</w:t>
      </w:r>
    </w:p>
    <w:p>
      <w:pPr>
        <w:numPr>
          <w:ilvl w:val="0"/>
          <w:numId w:val="0"/>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2.中国家庭教育的历史发展</w:t>
      </w:r>
    </w:p>
    <w:p>
      <w:pPr>
        <w:numPr>
          <w:ilvl w:val="0"/>
          <w:numId w:val="0"/>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3.中国家庭教育的传统</w:t>
      </w:r>
    </w:p>
    <w:p>
      <w:pPr>
        <w:numPr>
          <w:ilvl w:val="0"/>
          <w:numId w:val="0"/>
        </w:numPr>
        <w:adjustRightInd w:val="0"/>
        <w:snapToGrid w:val="0"/>
        <w:spacing w:line="360" w:lineRule="auto"/>
        <w:textAlignment w:val="baseline"/>
        <w:rPr>
          <w:rFonts w:hint="eastAsia"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（二）家庭教育现状与特点</w:t>
      </w:r>
    </w:p>
    <w:p>
      <w:pPr>
        <w:numPr>
          <w:ilvl w:val="0"/>
          <w:numId w:val="7"/>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西方家庭教育的现状</w:t>
      </w:r>
    </w:p>
    <w:p>
      <w:pPr>
        <w:numPr>
          <w:ilvl w:val="0"/>
          <w:numId w:val="7"/>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中国家庭教育的现状</w:t>
      </w:r>
    </w:p>
    <w:p>
      <w:pPr>
        <w:numPr>
          <w:ilvl w:val="0"/>
          <w:numId w:val="7"/>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家庭教育的特点及局限性</w:t>
      </w:r>
    </w:p>
    <w:p>
      <w:pPr>
        <w:numPr>
          <w:ilvl w:val="0"/>
          <w:numId w:val="0"/>
        </w:numPr>
        <w:adjustRightInd w:val="0"/>
        <w:snapToGrid w:val="0"/>
        <w:spacing w:line="360" w:lineRule="auto"/>
        <w:textAlignment w:val="baseline"/>
        <w:rPr>
          <w:rFonts w:hint="eastAsia"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（三）家庭教育的发展趋势</w:t>
      </w:r>
    </w:p>
    <w:p>
      <w:pPr>
        <w:numPr>
          <w:ilvl w:val="0"/>
          <w:numId w:val="0"/>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1.身处新的时代，树立家庭教育的新观念</w:t>
      </w:r>
    </w:p>
    <w:p>
      <w:pPr>
        <w:numPr>
          <w:ilvl w:val="0"/>
          <w:numId w:val="0"/>
        </w:numPr>
        <w:adjustRightInd w:val="0"/>
        <w:snapToGrid w:val="0"/>
        <w:spacing w:line="360" w:lineRule="auto"/>
        <w:ind w:firstLine="480" w:firstLineChars="200"/>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2.家庭教育的发展趋势</w:t>
      </w:r>
    </w:p>
    <w:p>
      <w:pPr>
        <w:adjustRightInd w:val="0"/>
        <w:snapToGrid w:val="0"/>
        <w:spacing w:line="360" w:lineRule="auto"/>
        <w:ind w:firstLine="482" w:firstLineChars="200"/>
        <w:textAlignment w:val="baseline"/>
        <w:rPr>
          <w:rFonts w:hint="eastAsia" w:asciiTheme="minorEastAsia" w:hAnsiTheme="minorEastAsia" w:eastAsiaTheme="minorEastAsia"/>
          <w:sz w:val="24"/>
          <w:szCs w:val="24"/>
        </w:rPr>
      </w:pPr>
      <w:r>
        <w:rPr>
          <w:rFonts w:hint="eastAsia" w:asciiTheme="minorEastAsia" w:hAnsiTheme="minorEastAsia" w:eastAsiaTheme="minorEastAsia"/>
          <w:b/>
          <w:sz w:val="24"/>
          <w:szCs w:val="24"/>
        </w:rPr>
        <w:t>【实验及实践要求】</w:t>
      </w:r>
    </w:p>
    <w:p>
      <w:pPr>
        <w:adjustRightInd w:val="0"/>
        <w:snapToGrid w:val="0"/>
        <w:spacing w:line="360" w:lineRule="auto"/>
        <w:ind w:firstLine="1200" w:firstLineChars="500"/>
        <w:jc w:val="left"/>
        <w:rPr>
          <w:rFonts w:hint="eastAsia" w:ascii="黑体" w:eastAsia="黑体"/>
          <w:b w:val="0"/>
          <w:bCs w:val="0"/>
          <w:sz w:val="24"/>
          <w:szCs w:val="24"/>
          <w:lang w:val="en-US" w:eastAsia="zh-CN"/>
        </w:rPr>
      </w:pPr>
      <w:r>
        <w:rPr>
          <w:rFonts w:hint="eastAsia" w:ascii="黑体" w:eastAsia="黑体"/>
          <w:b w:val="0"/>
          <w:bCs w:val="0"/>
          <w:sz w:val="24"/>
          <w:szCs w:val="24"/>
          <w:lang w:val="en-US" w:eastAsia="zh-CN"/>
        </w:rPr>
        <w:t>无</w:t>
      </w:r>
    </w:p>
    <w:p>
      <w:pPr>
        <w:adjustRightInd w:val="0"/>
        <w:snapToGrid w:val="0"/>
        <w:spacing w:line="360" w:lineRule="auto"/>
        <w:jc w:val="center"/>
        <w:rPr>
          <w:rFonts w:hint="eastAsia" w:asciiTheme="minorEastAsia" w:hAnsiTheme="minorEastAsia" w:eastAsiaTheme="minorEastAsia"/>
          <w:sz w:val="28"/>
          <w:szCs w:val="28"/>
          <w:lang w:val="en-US"/>
        </w:rPr>
      </w:pPr>
      <w:r>
        <w:rPr>
          <w:rFonts w:hint="eastAsia" w:asciiTheme="minorEastAsia" w:hAnsiTheme="minorEastAsia" w:eastAsiaTheme="minorEastAsia"/>
          <w:b/>
          <w:sz w:val="28"/>
          <w:szCs w:val="28"/>
        </w:rPr>
        <w:t>第</w:t>
      </w:r>
      <w:r>
        <w:rPr>
          <w:rFonts w:hint="eastAsia" w:asciiTheme="minorEastAsia" w:hAnsiTheme="minorEastAsia" w:eastAsiaTheme="minorEastAsia"/>
          <w:b/>
          <w:sz w:val="28"/>
          <w:szCs w:val="28"/>
          <w:lang w:val="en-US" w:eastAsia="zh-CN"/>
        </w:rPr>
        <w:t>三章 学前儿童家庭教育概述</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【教学目的】</w:t>
      </w:r>
    </w:p>
    <w:p>
      <w:pPr>
        <w:numPr>
          <w:ilvl w:val="0"/>
          <w:numId w:val="8"/>
        </w:numPr>
        <w:adjustRightInd w:val="0"/>
        <w:snapToGrid w:val="0"/>
        <w:spacing w:line="360" w:lineRule="auto"/>
        <w:ind w:firstLine="480" w:firstLineChars="200"/>
        <w:rPr>
          <w:rFonts w:hint="eastAsia" w:asciiTheme="minorEastAsia" w:hAnsiTheme="minorEastAsia" w:eastAsiaTheme="minorEastAsia"/>
          <w:b/>
          <w:sz w:val="24"/>
          <w:szCs w:val="24"/>
        </w:rPr>
      </w:pPr>
      <w:r>
        <w:rPr>
          <w:rFonts w:hint="eastAsia" w:asciiTheme="minorEastAsia" w:hAnsiTheme="minorEastAsia" w:eastAsiaTheme="minorEastAsia"/>
          <w:b w:val="0"/>
          <w:bCs/>
          <w:sz w:val="24"/>
          <w:szCs w:val="24"/>
          <w:lang w:val="en-US" w:eastAsia="zh-CN"/>
        </w:rPr>
        <w:t>掌握基本概念：学前儿童家庭教育</w:t>
      </w:r>
    </w:p>
    <w:p>
      <w:pPr>
        <w:numPr>
          <w:ilvl w:val="0"/>
          <w:numId w:val="8"/>
        </w:numPr>
        <w:adjustRightInd w:val="0"/>
        <w:snapToGrid w:val="0"/>
        <w:spacing w:line="360" w:lineRule="auto"/>
        <w:ind w:left="0" w:leftChars="0"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了解学前儿童家庭教育的特点及其在学前儿童家庭教育活动中的意义</w:t>
      </w:r>
    </w:p>
    <w:p>
      <w:pPr>
        <w:numPr>
          <w:ilvl w:val="0"/>
          <w:numId w:val="8"/>
        </w:numPr>
        <w:adjustRightInd w:val="0"/>
        <w:snapToGrid w:val="0"/>
        <w:spacing w:line="360" w:lineRule="auto"/>
        <w:ind w:left="0" w:leftChars="0"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了解学前儿童家庭教育对个体发展和社会发展的双重作用</w:t>
      </w:r>
    </w:p>
    <w:p>
      <w:pPr>
        <w:numPr>
          <w:ilvl w:val="0"/>
          <w:numId w:val="0"/>
        </w:num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【教学重点】</w:t>
      </w:r>
    </w:p>
    <w:p>
      <w:pPr>
        <w:adjustRightInd w:val="0"/>
        <w:snapToGrid w:val="0"/>
        <w:spacing w:line="360" w:lineRule="auto"/>
        <w:ind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了解学前儿童家庭教育的特点与意义</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【教学难点】</w:t>
      </w:r>
    </w:p>
    <w:p>
      <w:pPr>
        <w:adjustRightInd w:val="0"/>
        <w:snapToGrid w:val="0"/>
        <w:spacing w:line="360" w:lineRule="auto"/>
        <w:ind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了解学前儿童家庭教育的特点与意义</w:t>
      </w:r>
    </w:p>
    <w:p>
      <w:pPr>
        <w:adjustRightInd w:val="0"/>
        <w:snapToGrid w:val="0"/>
        <w:spacing w:line="360" w:lineRule="auto"/>
        <w:ind w:left="479" w:leftChars="228"/>
        <w:textAlignment w:val="baseline"/>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【讲授要点】</w:t>
      </w:r>
    </w:p>
    <w:p>
      <w:pPr>
        <w:numPr>
          <w:ilvl w:val="0"/>
          <w:numId w:val="9"/>
        </w:numPr>
        <w:spacing w:line="360" w:lineRule="auto"/>
        <w:ind w:firstLine="480" w:firstLineChars="200"/>
        <w:rPr>
          <w:rFonts w:hint="eastAsia"/>
          <w:sz w:val="24"/>
          <w:szCs w:val="24"/>
          <w:lang w:val="en-US" w:eastAsia="zh-CN"/>
        </w:rPr>
      </w:pPr>
      <w:r>
        <w:rPr>
          <w:rFonts w:hint="eastAsia"/>
          <w:sz w:val="24"/>
          <w:szCs w:val="24"/>
          <w:lang w:val="en-US" w:eastAsia="zh-CN"/>
        </w:rPr>
        <w:t>学前儿童家庭教育的含义和特点</w:t>
      </w:r>
    </w:p>
    <w:p>
      <w:pPr>
        <w:numPr>
          <w:ilvl w:val="0"/>
          <w:numId w:val="10"/>
        </w:numPr>
        <w:spacing w:line="360" w:lineRule="auto"/>
        <w:ind w:firstLine="480" w:firstLineChars="200"/>
        <w:rPr>
          <w:rFonts w:hint="eastAsia"/>
          <w:sz w:val="24"/>
          <w:szCs w:val="24"/>
          <w:lang w:val="en-US" w:eastAsia="zh-CN"/>
        </w:rPr>
      </w:pPr>
      <w:r>
        <w:rPr>
          <w:rFonts w:hint="eastAsia"/>
          <w:sz w:val="24"/>
          <w:szCs w:val="24"/>
          <w:lang w:val="en-US" w:eastAsia="zh-CN"/>
        </w:rPr>
        <w:t>学前儿童家庭教育的含义</w:t>
      </w:r>
    </w:p>
    <w:p>
      <w:pPr>
        <w:numPr>
          <w:ilvl w:val="0"/>
          <w:numId w:val="10"/>
        </w:numPr>
        <w:spacing w:line="360" w:lineRule="auto"/>
        <w:ind w:firstLine="480" w:firstLineChars="200"/>
        <w:rPr>
          <w:rFonts w:hint="eastAsia"/>
          <w:sz w:val="24"/>
          <w:szCs w:val="24"/>
          <w:lang w:val="en-US" w:eastAsia="zh-CN"/>
        </w:rPr>
      </w:pPr>
      <w:r>
        <w:rPr>
          <w:rFonts w:hint="eastAsia"/>
          <w:sz w:val="24"/>
          <w:szCs w:val="24"/>
          <w:lang w:val="en-US" w:eastAsia="zh-CN"/>
        </w:rPr>
        <w:t>学前儿童家庭教育的特点</w:t>
      </w:r>
    </w:p>
    <w:p>
      <w:pPr>
        <w:numPr>
          <w:ilvl w:val="0"/>
          <w:numId w:val="10"/>
        </w:numPr>
        <w:spacing w:line="360" w:lineRule="auto"/>
        <w:ind w:firstLine="480" w:firstLineChars="200"/>
        <w:rPr>
          <w:rFonts w:hint="eastAsia"/>
          <w:sz w:val="24"/>
          <w:szCs w:val="24"/>
          <w:lang w:val="en-US" w:eastAsia="zh-CN"/>
        </w:rPr>
      </w:pPr>
      <w:r>
        <w:rPr>
          <w:rFonts w:hint="eastAsia"/>
          <w:sz w:val="24"/>
          <w:szCs w:val="24"/>
          <w:lang w:val="en-US" w:eastAsia="zh-CN"/>
        </w:rPr>
        <w:t>学前儿童家庭教育的优势与劣势</w:t>
      </w:r>
    </w:p>
    <w:p>
      <w:pPr>
        <w:numPr>
          <w:ilvl w:val="0"/>
          <w:numId w:val="9"/>
        </w:numPr>
        <w:spacing w:line="360" w:lineRule="auto"/>
        <w:ind w:firstLine="480" w:firstLineChars="200"/>
        <w:rPr>
          <w:rFonts w:hint="eastAsia"/>
          <w:sz w:val="24"/>
          <w:szCs w:val="24"/>
          <w:lang w:val="en-US" w:eastAsia="zh-CN"/>
        </w:rPr>
      </w:pPr>
      <w:r>
        <w:rPr>
          <w:rFonts w:hint="eastAsia"/>
          <w:sz w:val="24"/>
          <w:szCs w:val="24"/>
          <w:lang w:val="en-US" w:eastAsia="zh-CN"/>
        </w:rPr>
        <w:t>学前儿童家庭教育的作用</w:t>
      </w:r>
    </w:p>
    <w:p>
      <w:pPr>
        <w:numPr>
          <w:ilvl w:val="0"/>
          <w:numId w:val="11"/>
        </w:numPr>
        <w:spacing w:line="360" w:lineRule="auto"/>
        <w:ind w:left="480" w:leftChars="0" w:firstLine="0" w:firstLineChars="0"/>
        <w:rPr>
          <w:rFonts w:hint="eastAsia"/>
          <w:sz w:val="24"/>
          <w:szCs w:val="24"/>
          <w:lang w:val="en-US" w:eastAsia="zh-CN"/>
        </w:rPr>
      </w:pPr>
      <w:r>
        <w:rPr>
          <w:rFonts w:hint="eastAsia"/>
          <w:sz w:val="24"/>
          <w:szCs w:val="24"/>
          <w:lang w:val="en-US" w:eastAsia="zh-CN"/>
        </w:rPr>
        <w:t>学前儿童家庭教育在社会发展、民族兴盛、国家强大中的作用</w:t>
      </w:r>
    </w:p>
    <w:p>
      <w:pPr>
        <w:numPr>
          <w:ilvl w:val="0"/>
          <w:numId w:val="11"/>
        </w:numPr>
        <w:spacing w:line="360" w:lineRule="auto"/>
        <w:ind w:left="480" w:leftChars="0" w:firstLine="0" w:firstLineChars="0"/>
        <w:rPr>
          <w:rFonts w:hint="eastAsia"/>
          <w:sz w:val="24"/>
          <w:szCs w:val="24"/>
          <w:lang w:val="en-US" w:eastAsia="zh-CN"/>
        </w:rPr>
      </w:pPr>
      <w:r>
        <w:rPr>
          <w:rFonts w:hint="eastAsia"/>
          <w:sz w:val="24"/>
          <w:szCs w:val="24"/>
          <w:lang w:val="en-US" w:eastAsia="zh-CN"/>
        </w:rPr>
        <w:t>学前儿童家庭教育在家庭和个体身心发展中的作用</w:t>
      </w:r>
    </w:p>
    <w:p>
      <w:pPr>
        <w:adjustRightInd w:val="0"/>
        <w:snapToGrid w:val="0"/>
        <w:spacing w:line="360" w:lineRule="auto"/>
        <w:ind w:firstLine="482" w:firstLineChars="200"/>
        <w:textAlignment w:val="baseline"/>
        <w:rPr>
          <w:rFonts w:hint="eastAsia" w:asciiTheme="minorEastAsia" w:hAnsiTheme="minorEastAsia" w:eastAsiaTheme="minorEastAsia"/>
          <w:szCs w:val="21"/>
        </w:rPr>
      </w:pPr>
      <w:r>
        <w:rPr>
          <w:rFonts w:hint="eastAsia" w:asciiTheme="minorEastAsia" w:hAnsiTheme="minorEastAsia" w:eastAsiaTheme="minorEastAsia"/>
          <w:b/>
          <w:sz w:val="24"/>
          <w:szCs w:val="24"/>
        </w:rPr>
        <w:t>【实验及实践要求</w:t>
      </w:r>
      <w:r>
        <w:rPr>
          <w:rFonts w:hint="eastAsia" w:asciiTheme="minorEastAsia" w:hAnsiTheme="minorEastAsia" w:eastAsiaTheme="minorEastAsia"/>
          <w:b/>
          <w:szCs w:val="21"/>
        </w:rPr>
        <w:t>】</w:t>
      </w:r>
    </w:p>
    <w:p>
      <w:pPr>
        <w:adjustRightInd w:val="0"/>
        <w:snapToGrid w:val="0"/>
        <w:spacing w:line="360" w:lineRule="auto"/>
        <w:ind w:firstLine="1050" w:firstLineChars="500"/>
        <w:jc w:val="left"/>
        <w:rPr>
          <w:rFonts w:hint="eastAsia" w:ascii="黑体" w:eastAsia="黑体"/>
          <w:b w:val="0"/>
          <w:bCs w:val="0"/>
          <w:szCs w:val="21"/>
          <w:lang w:val="en-US" w:eastAsia="zh-CN"/>
        </w:rPr>
      </w:pPr>
      <w:r>
        <w:rPr>
          <w:rFonts w:hint="eastAsia" w:ascii="黑体" w:eastAsia="黑体"/>
          <w:b w:val="0"/>
          <w:bCs w:val="0"/>
          <w:szCs w:val="21"/>
          <w:lang w:val="en-US" w:eastAsia="zh-CN"/>
        </w:rPr>
        <w:t>无</w:t>
      </w:r>
    </w:p>
    <w:p>
      <w:pPr>
        <w:adjustRightInd w:val="0"/>
        <w:snapToGrid w:val="0"/>
        <w:spacing w:line="360" w:lineRule="auto"/>
        <w:ind w:firstLine="1200" w:firstLineChars="500"/>
        <w:jc w:val="left"/>
        <w:rPr>
          <w:rFonts w:hint="eastAsia" w:ascii="黑体" w:eastAsia="黑体"/>
          <w:b w:val="0"/>
          <w:bCs w:val="0"/>
          <w:sz w:val="24"/>
          <w:szCs w:val="24"/>
          <w:lang w:val="en-US" w:eastAsia="zh-CN"/>
        </w:rPr>
      </w:pPr>
    </w:p>
    <w:p>
      <w:pPr>
        <w:adjustRightInd w:val="0"/>
        <w:snapToGrid w:val="0"/>
        <w:spacing w:line="360" w:lineRule="auto"/>
        <w:jc w:val="center"/>
        <w:rPr>
          <w:rFonts w:hint="eastAsia" w:asciiTheme="minorEastAsia" w:hAnsiTheme="minorEastAsia" w:eastAsiaTheme="minorEastAsia"/>
          <w:sz w:val="28"/>
          <w:szCs w:val="28"/>
          <w:lang w:val="en-US"/>
        </w:rPr>
      </w:pPr>
      <w:r>
        <w:rPr>
          <w:rFonts w:hint="eastAsia" w:asciiTheme="minorEastAsia" w:hAnsiTheme="minorEastAsia" w:eastAsiaTheme="minorEastAsia"/>
          <w:b/>
          <w:sz w:val="28"/>
          <w:szCs w:val="28"/>
        </w:rPr>
        <w:t>第</w:t>
      </w:r>
      <w:r>
        <w:rPr>
          <w:rFonts w:hint="eastAsia" w:asciiTheme="minorEastAsia" w:hAnsiTheme="minorEastAsia" w:eastAsiaTheme="minorEastAsia"/>
          <w:b/>
          <w:sz w:val="28"/>
          <w:szCs w:val="28"/>
          <w:lang w:val="en-US" w:eastAsia="zh-CN"/>
        </w:rPr>
        <w:t>四章 有关家庭教育的理论视野</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【教学目的】</w:t>
      </w:r>
    </w:p>
    <w:p>
      <w:pPr>
        <w:numPr>
          <w:ilvl w:val="0"/>
          <w:numId w:val="0"/>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1.熟悉有关家庭教育的相关理论基础</w:t>
      </w:r>
    </w:p>
    <w:p>
      <w:pPr>
        <w:numPr>
          <w:ilvl w:val="0"/>
          <w:numId w:val="0"/>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2.初步具备能将理论用于实践分析的能力</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【教学重点】</w:t>
      </w:r>
    </w:p>
    <w:p>
      <w:pPr>
        <w:adjustRightInd w:val="0"/>
        <w:snapToGrid w:val="0"/>
        <w:spacing w:line="360" w:lineRule="auto"/>
        <w:ind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了解有关家庭教育的理论基础，并具备一定的运用分析能力</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【教学难点】</w:t>
      </w:r>
    </w:p>
    <w:p>
      <w:pPr>
        <w:adjustRightInd w:val="0"/>
        <w:snapToGrid w:val="0"/>
        <w:spacing w:line="360" w:lineRule="auto"/>
        <w:ind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了解有关家庭教育的理论基础，并具备一定的运用分析能力</w:t>
      </w:r>
    </w:p>
    <w:p>
      <w:pPr>
        <w:adjustRightInd w:val="0"/>
        <w:snapToGrid w:val="0"/>
        <w:spacing w:line="360" w:lineRule="auto"/>
        <w:ind w:left="479" w:leftChars="228"/>
        <w:textAlignment w:val="baseline"/>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【讲授要点】</w:t>
      </w:r>
    </w:p>
    <w:p>
      <w:pPr>
        <w:numPr>
          <w:ilvl w:val="0"/>
          <w:numId w:val="0"/>
        </w:numPr>
        <w:spacing w:line="360" w:lineRule="auto"/>
        <w:ind w:firstLine="480" w:firstLineChars="200"/>
        <w:rPr>
          <w:rFonts w:hint="eastAsia"/>
          <w:sz w:val="24"/>
          <w:szCs w:val="24"/>
          <w:lang w:val="en-US" w:eastAsia="zh-CN"/>
        </w:rPr>
      </w:pPr>
      <w:r>
        <w:rPr>
          <w:rFonts w:hint="eastAsia"/>
          <w:sz w:val="24"/>
          <w:szCs w:val="24"/>
          <w:lang w:val="en-US" w:eastAsia="zh-CN"/>
        </w:rPr>
        <w:t>（一）家庭生命周期理论</w:t>
      </w:r>
    </w:p>
    <w:p>
      <w:pPr>
        <w:numPr>
          <w:ilvl w:val="0"/>
          <w:numId w:val="0"/>
        </w:numPr>
        <w:spacing w:line="360" w:lineRule="auto"/>
        <w:ind w:firstLine="480" w:firstLineChars="200"/>
        <w:rPr>
          <w:rFonts w:hint="eastAsia"/>
          <w:sz w:val="24"/>
          <w:szCs w:val="24"/>
          <w:lang w:val="en-US" w:eastAsia="zh-CN"/>
        </w:rPr>
      </w:pPr>
      <w:r>
        <w:rPr>
          <w:rFonts w:hint="eastAsia"/>
          <w:sz w:val="24"/>
          <w:szCs w:val="24"/>
          <w:lang w:val="en-US" w:eastAsia="zh-CN"/>
        </w:rPr>
        <w:t>（二）马斯洛需求层次理论</w:t>
      </w:r>
    </w:p>
    <w:p>
      <w:pPr>
        <w:numPr>
          <w:ilvl w:val="0"/>
          <w:numId w:val="9"/>
        </w:numPr>
        <w:spacing w:line="360" w:lineRule="auto"/>
        <w:ind w:firstLine="480" w:firstLineChars="200"/>
        <w:rPr>
          <w:rFonts w:hint="eastAsia"/>
          <w:sz w:val="24"/>
          <w:szCs w:val="24"/>
          <w:lang w:val="en-US" w:eastAsia="zh-CN"/>
        </w:rPr>
      </w:pPr>
      <w:r>
        <w:rPr>
          <w:rFonts w:hint="eastAsia"/>
          <w:sz w:val="24"/>
          <w:szCs w:val="24"/>
          <w:lang w:val="en-US" w:eastAsia="zh-CN"/>
        </w:rPr>
        <w:t>人类发展生态系统理论</w:t>
      </w:r>
    </w:p>
    <w:p>
      <w:pPr>
        <w:numPr>
          <w:ilvl w:val="0"/>
          <w:numId w:val="9"/>
        </w:numPr>
        <w:spacing w:line="360" w:lineRule="auto"/>
        <w:ind w:firstLine="480" w:firstLineChars="200"/>
        <w:rPr>
          <w:rFonts w:hint="eastAsia"/>
          <w:sz w:val="24"/>
          <w:szCs w:val="24"/>
          <w:lang w:val="en-US" w:eastAsia="zh-CN"/>
        </w:rPr>
      </w:pPr>
      <w:r>
        <w:rPr>
          <w:rFonts w:hint="eastAsia"/>
          <w:sz w:val="24"/>
          <w:szCs w:val="24"/>
          <w:lang w:val="en-US" w:eastAsia="zh-CN"/>
        </w:rPr>
        <w:t>埃里克森人格发展理论</w:t>
      </w:r>
    </w:p>
    <w:p>
      <w:pPr>
        <w:adjustRightInd w:val="0"/>
        <w:snapToGrid w:val="0"/>
        <w:spacing w:line="360" w:lineRule="auto"/>
        <w:ind w:firstLine="482" w:firstLineChars="200"/>
        <w:textAlignment w:val="baseline"/>
        <w:rPr>
          <w:rFonts w:hint="eastAsia" w:asciiTheme="minorEastAsia" w:hAnsiTheme="minorEastAsia" w:eastAsiaTheme="minorEastAsia"/>
          <w:szCs w:val="21"/>
        </w:rPr>
      </w:pPr>
      <w:r>
        <w:rPr>
          <w:rFonts w:hint="eastAsia" w:asciiTheme="minorEastAsia" w:hAnsiTheme="minorEastAsia" w:eastAsiaTheme="minorEastAsia"/>
          <w:b/>
          <w:sz w:val="24"/>
          <w:szCs w:val="24"/>
        </w:rPr>
        <w:t>【实验及实践要求</w:t>
      </w:r>
      <w:r>
        <w:rPr>
          <w:rFonts w:hint="eastAsia" w:asciiTheme="minorEastAsia" w:hAnsiTheme="minorEastAsia" w:eastAsiaTheme="minorEastAsia"/>
          <w:b/>
          <w:szCs w:val="21"/>
        </w:rPr>
        <w:t>】</w:t>
      </w:r>
    </w:p>
    <w:p>
      <w:pPr>
        <w:adjustRightInd w:val="0"/>
        <w:snapToGrid w:val="0"/>
        <w:spacing w:line="360" w:lineRule="auto"/>
        <w:ind w:firstLine="1050" w:firstLineChars="500"/>
        <w:jc w:val="left"/>
        <w:rPr>
          <w:rFonts w:hint="eastAsia" w:ascii="黑体" w:eastAsia="黑体"/>
          <w:b w:val="0"/>
          <w:bCs w:val="0"/>
          <w:szCs w:val="21"/>
          <w:lang w:val="en-US" w:eastAsia="zh-CN"/>
        </w:rPr>
      </w:pPr>
      <w:r>
        <w:rPr>
          <w:rFonts w:hint="eastAsia" w:ascii="黑体" w:eastAsia="黑体"/>
          <w:b w:val="0"/>
          <w:bCs w:val="0"/>
          <w:szCs w:val="21"/>
          <w:lang w:val="en-US" w:eastAsia="zh-CN"/>
        </w:rPr>
        <w:t>无</w:t>
      </w:r>
    </w:p>
    <w:p>
      <w:pPr>
        <w:adjustRightInd w:val="0"/>
        <w:snapToGrid w:val="0"/>
        <w:spacing w:line="360" w:lineRule="auto"/>
        <w:jc w:val="center"/>
        <w:rPr>
          <w:rFonts w:hint="eastAsia" w:asciiTheme="minorEastAsia" w:hAnsiTheme="minorEastAsia" w:eastAsiaTheme="minorEastAsia"/>
          <w:sz w:val="28"/>
          <w:szCs w:val="28"/>
          <w:lang w:val="en-US"/>
        </w:rPr>
      </w:pPr>
      <w:r>
        <w:rPr>
          <w:rFonts w:hint="eastAsia" w:asciiTheme="minorEastAsia" w:hAnsiTheme="minorEastAsia" w:eastAsiaTheme="minorEastAsia"/>
          <w:b/>
          <w:sz w:val="28"/>
          <w:szCs w:val="28"/>
        </w:rPr>
        <w:t>第</w:t>
      </w:r>
      <w:r>
        <w:rPr>
          <w:rFonts w:hint="eastAsia" w:asciiTheme="minorEastAsia" w:hAnsiTheme="minorEastAsia" w:eastAsiaTheme="minorEastAsia"/>
          <w:b/>
          <w:sz w:val="28"/>
          <w:szCs w:val="28"/>
          <w:lang w:val="en-US" w:eastAsia="zh-CN"/>
        </w:rPr>
        <w:t>五章 学前儿童家庭教育的前提条件——缔结婚姻</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【教学目的】</w:t>
      </w:r>
    </w:p>
    <w:p>
      <w:pPr>
        <w:numPr>
          <w:ilvl w:val="0"/>
          <w:numId w:val="12"/>
        </w:numPr>
        <w:adjustRightInd w:val="0"/>
        <w:snapToGrid w:val="0"/>
        <w:spacing w:line="360" w:lineRule="auto"/>
        <w:ind w:firstLine="480" w:firstLineChars="200"/>
        <w:rPr>
          <w:rFonts w:hint="eastAsia" w:asciiTheme="minorEastAsia" w:hAnsiTheme="minorEastAsia" w:eastAsiaTheme="minorEastAsia"/>
          <w:b/>
          <w:sz w:val="24"/>
          <w:szCs w:val="24"/>
        </w:rPr>
      </w:pPr>
      <w:r>
        <w:rPr>
          <w:rFonts w:hint="eastAsia" w:asciiTheme="minorEastAsia" w:hAnsiTheme="minorEastAsia" w:eastAsiaTheme="minorEastAsia"/>
          <w:b w:val="0"/>
          <w:bCs/>
          <w:sz w:val="24"/>
          <w:szCs w:val="24"/>
          <w:lang w:val="en-US" w:eastAsia="zh-CN"/>
        </w:rPr>
        <w:t>全面了解我国不同历史时期青年人的择偶标准</w:t>
      </w:r>
    </w:p>
    <w:p>
      <w:pPr>
        <w:numPr>
          <w:ilvl w:val="0"/>
          <w:numId w:val="12"/>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了解组织家庭必要的准备，特别要了解青年人结婚的心理准备</w:t>
      </w:r>
    </w:p>
    <w:p>
      <w:pPr>
        <w:numPr>
          <w:ilvl w:val="0"/>
          <w:numId w:val="12"/>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掌握家庭和谐、和睦与学前儿童成长的关系</w:t>
      </w:r>
    </w:p>
    <w:p>
      <w:pPr>
        <w:numPr>
          <w:ilvl w:val="0"/>
          <w:numId w:val="0"/>
        </w:num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【教学重点】</w:t>
      </w:r>
    </w:p>
    <w:p>
      <w:pPr>
        <w:adjustRightInd w:val="0"/>
        <w:snapToGrid w:val="0"/>
        <w:spacing w:line="360" w:lineRule="auto"/>
        <w:ind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了解组织家庭必要的准备，掌握家庭和谐、和睦与学前儿童成长的关系</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【教学难点】</w:t>
      </w:r>
    </w:p>
    <w:p>
      <w:pPr>
        <w:adjustRightInd w:val="0"/>
        <w:snapToGrid w:val="0"/>
        <w:spacing w:line="360" w:lineRule="auto"/>
        <w:ind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了解组织家庭必要的准备，掌握家庭和谐、和睦与学前儿童成长的关系</w:t>
      </w:r>
    </w:p>
    <w:p>
      <w:pPr>
        <w:adjustRightInd w:val="0"/>
        <w:snapToGrid w:val="0"/>
        <w:spacing w:line="360" w:lineRule="auto"/>
        <w:ind w:left="479" w:leftChars="228"/>
        <w:textAlignment w:val="baseline"/>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【讲授要点】</w:t>
      </w:r>
    </w:p>
    <w:p>
      <w:pPr>
        <w:numPr>
          <w:ilvl w:val="0"/>
          <w:numId w:val="13"/>
        </w:numPr>
        <w:spacing w:line="360" w:lineRule="auto"/>
        <w:rPr>
          <w:rFonts w:hint="eastAsia"/>
          <w:sz w:val="24"/>
          <w:szCs w:val="24"/>
          <w:lang w:val="en-US" w:eastAsia="zh-CN"/>
        </w:rPr>
      </w:pPr>
      <w:r>
        <w:rPr>
          <w:rFonts w:hint="eastAsia"/>
          <w:sz w:val="24"/>
          <w:szCs w:val="24"/>
          <w:lang w:val="en-US" w:eastAsia="zh-CN"/>
        </w:rPr>
        <w:t>择偶</w:t>
      </w:r>
    </w:p>
    <w:p>
      <w:pPr>
        <w:numPr>
          <w:ilvl w:val="0"/>
          <w:numId w:val="14"/>
        </w:numPr>
        <w:spacing w:line="360" w:lineRule="auto"/>
        <w:ind w:firstLine="480" w:firstLineChars="200"/>
        <w:rPr>
          <w:rFonts w:hint="eastAsia"/>
          <w:sz w:val="24"/>
          <w:szCs w:val="24"/>
          <w:lang w:val="en-US" w:eastAsia="zh-CN"/>
        </w:rPr>
      </w:pPr>
      <w:r>
        <w:rPr>
          <w:rFonts w:hint="eastAsia"/>
          <w:sz w:val="24"/>
          <w:szCs w:val="24"/>
          <w:lang w:val="en-US" w:eastAsia="zh-CN"/>
        </w:rPr>
        <w:t>择偶标准的时代变迁和基本特征</w:t>
      </w:r>
    </w:p>
    <w:p>
      <w:pPr>
        <w:numPr>
          <w:ilvl w:val="0"/>
          <w:numId w:val="14"/>
        </w:numPr>
        <w:spacing w:line="360" w:lineRule="auto"/>
        <w:ind w:firstLine="480" w:firstLineChars="200"/>
        <w:rPr>
          <w:rFonts w:hint="eastAsia"/>
          <w:sz w:val="24"/>
          <w:szCs w:val="24"/>
          <w:lang w:val="en-US" w:eastAsia="zh-CN"/>
        </w:rPr>
      </w:pPr>
      <w:r>
        <w:rPr>
          <w:rFonts w:hint="eastAsia"/>
          <w:sz w:val="24"/>
          <w:szCs w:val="24"/>
          <w:lang w:val="en-US" w:eastAsia="zh-CN"/>
        </w:rPr>
        <w:t>择偶与家庭的人际关系</w:t>
      </w:r>
    </w:p>
    <w:p>
      <w:pPr>
        <w:numPr>
          <w:ilvl w:val="0"/>
          <w:numId w:val="13"/>
        </w:numPr>
        <w:spacing w:line="360" w:lineRule="auto"/>
        <w:rPr>
          <w:rFonts w:hint="eastAsia"/>
          <w:sz w:val="24"/>
          <w:szCs w:val="24"/>
          <w:lang w:val="en-US" w:eastAsia="zh-CN"/>
        </w:rPr>
      </w:pPr>
      <w:r>
        <w:rPr>
          <w:rFonts w:hint="eastAsia"/>
          <w:sz w:val="24"/>
          <w:szCs w:val="24"/>
          <w:lang w:val="en-US" w:eastAsia="zh-CN"/>
        </w:rPr>
        <w:t>组成家庭</w:t>
      </w:r>
    </w:p>
    <w:p>
      <w:pPr>
        <w:numPr>
          <w:ilvl w:val="0"/>
          <w:numId w:val="15"/>
        </w:numPr>
        <w:spacing w:line="360" w:lineRule="auto"/>
        <w:ind w:firstLine="480" w:firstLineChars="200"/>
        <w:rPr>
          <w:rFonts w:hint="eastAsia"/>
          <w:sz w:val="24"/>
          <w:szCs w:val="24"/>
          <w:lang w:val="en-US" w:eastAsia="zh-CN"/>
        </w:rPr>
      </w:pPr>
      <w:r>
        <w:rPr>
          <w:rFonts w:hint="eastAsia"/>
          <w:sz w:val="24"/>
          <w:szCs w:val="24"/>
          <w:lang w:val="en-US" w:eastAsia="zh-CN"/>
        </w:rPr>
        <w:t>结婚的心理准备和物质准备</w:t>
      </w:r>
    </w:p>
    <w:p>
      <w:pPr>
        <w:numPr>
          <w:ilvl w:val="0"/>
          <w:numId w:val="15"/>
        </w:numPr>
        <w:spacing w:line="360" w:lineRule="auto"/>
        <w:ind w:firstLine="480" w:firstLineChars="200"/>
        <w:rPr>
          <w:rFonts w:hint="eastAsia"/>
          <w:sz w:val="24"/>
          <w:szCs w:val="24"/>
          <w:lang w:val="en-US" w:eastAsia="zh-CN"/>
        </w:rPr>
      </w:pPr>
      <w:r>
        <w:rPr>
          <w:rFonts w:hint="eastAsia"/>
          <w:sz w:val="24"/>
          <w:szCs w:val="24"/>
          <w:lang w:val="en-US" w:eastAsia="zh-CN"/>
        </w:rPr>
        <w:t>我国现代婚姻观的变化及其对学前儿童家庭教育的影响</w:t>
      </w:r>
    </w:p>
    <w:p>
      <w:pPr>
        <w:numPr>
          <w:ilvl w:val="0"/>
          <w:numId w:val="13"/>
        </w:numPr>
        <w:spacing w:line="360" w:lineRule="auto"/>
        <w:rPr>
          <w:rFonts w:hint="eastAsia"/>
          <w:sz w:val="24"/>
          <w:szCs w:val="24"/>
          <w:lang w:val="en-US" w:eastAsia="zh-CN"/>
        </w:rPr>
      </w:pPr>
      <w:r>
        <w:rPr>
          <w:rFonts w:hint="eastAsia"/>
          <w:sz w:val="24"/>
          <w:szCs w:val="24"/>
          <w:lang w:val="en-US" w:eastAsia="zh-CN"/>
        </w:rPr>
        <w:t>美满婚姻对学前儿童的成长</w:t>
      </w:r>
    </w:p>
    <w:p>
      <w:pPr>
        <w:numPr>
          <w:ilvl w:val="0"/>
          <w:numId w:val="16"/>
        </w:numPr>
        <w:spacing w:line="360" w:lineRule="auto"/>
        <w:ind w:firstLine="480" w:firstLineChars="200"/>
        <w:rPr>
          <w:rFonts w:hint="eastAsia"/>
          <w:sz w:val="24"/>
          <w:szCs w:val="24"/>
          <w:lang w:val="en-US" w:eastAsia="zh-CN"/>
        </w:rPr>
      </w:pPr>
      <w:r>
        <w:rPr>
          <w:rFonts w:hint="eastAsia"/>
          <w:sz w:val="24"/>
          <w:szCs w:val="24"/>
          <w:lang w:val="en-US" w:eastAsia="zh-CN"/>
        </w:rPr>
        <w:t>夫妻相处的原则与艺术</w:t>
      </w:r>
    </w:p>
    <w:p>
      <w:pPr>
        <w:numPr>
          <w:ilvl w:val="0"/>
          <w:numId w:val="16"/>
        </w:numPr>
        <w:spacing w:line="360" w:lineRule="auto"/>
        <w:ind w:firstLine="480" w:firstLineChars="200"/>
        <w:rPr>
          <w:rFonts w:hint="eastAsia"/>
          <w:sz w:val="24"/>
          <w:szCs w:val="24"/>
          <w:lang w:val="en-US" w:eastAsia="zh-CN"/>
        </w:rPr>
      </w:pPr>
      <w:r>
        <w:rPr>
          <w:rFonts w:hint="eastAsia"/>
          <w:sz w:val="24"/>
          <w:szCs w:val="24"/>
          <w:lang w:val="en-US" w:eastAsia="zh-CN"/>
        </w:rPr>
        <w:t>美满婚姻的基本条件</w:t>
      </w:r>
    </w:p>
    <w:p>
      <w:pPr>
        <w:numPr>
          <w:ilvl w:val="0"/>
          <w:numId w:val="16"/>
        </w:numPr>
        <w:spacing w:line="360" w:lineRule="auto"/>
        <w:ind w:firstLine="480" w:firstLineChars="200"/>
        <w:rPr>
          <w:rFonts w:hint="eastAsia"/>
          <w:sz w:val="24"/>
          <w:szCs w:val="24"/>
          <w:lang w:val="en-US" w:eastAsia="zh-CN"/>
        </w:rPr>
      </w:pPr>
      <w:r>
        <w:rPr>
          <w:rFonts w:hint="eastAsia"/>
          <w:sz w:val="24"/>
          <w:szCs w:val="24"/>
          <w:lang w:val="en-US" w:eastAsia="zh-CN"/>
        </w:rPr>
        <w:t>婚姻幸福感与子女的教育</w:t>
      </w:r>
    </w:p>
    <w:p>
      <w:pPr>
        <w:adjustRightInd w:val="0"/>
        <w:snapToGrid w:val="0"/>
        <w:spacing w:line="360" w:lineRule="auto"/>
        <w:ind w:firstLine="482" w:firstLineChars="200"/>
        <w:textAlignment w:val="baseline"/>
        <w:rPr>
          <w:rFonts w:hint="eastAsia" w:asciiTheme="minorEastAsia" w:hAnsiTheme="minorEastAsia" w:eastAsiaTheme="minorEastAsia"/>
          <w:sz w:val="24"/>
          <w:szCs w:val="24"/>
        </w:rPr>
      </w:pPr>
      <w:r>
        <w:rPr>
          <w:rFonts w:hint="eastAsia" w:asciiTheme="minorEastAsia" w:hAnsiTheme="minorEastAsia" w:eastAsiaTheme="minorEastAsia"/>
          <w:b/>
          <w:sz w:val="24"/>
          <w:szCs w:val="24"/>
        </w:rPr>
        <w:t>【实验及实践要求】</w:t>
      </w:r>
    </w:p>
    <w:p>
      <w:pPr>
        <w:adjustRightInd w:val="0"/>
        <w:snapToGrid w:val="0"/>
        <w:spacing w:line="360" w:lineRule="auto"/>
        <w:ind w:firstLine="1200" w:firstLineChars="500"/>
        <w:jc w:val="left"/>
        <w:rPr>
          <w:rFonts w:hint="eastAsia" w:ascii="黑体" w:eastAsia="黑体"/>
          <w:b w:val="0"/>
          <w:bCs w:val="0"/>
          <w:sz w:val="24"/>
          <w:szCs w:val="24"/>
          <w:lang w:val="en-US" w:eastAsia="zh-CN"/>
        </w:rPr>
      </w:pPr>
      <w:r>
        <w:rPr>
          <w:rFonts w:hint="eastAsia" w:ascii="黑体" w:eastAsia="黑体"/>
          <w:b w:val="0"/>
          <w:bCs w:val="0"/>
          <w:sz w:val="24"/>
          <w:szCs w:val="24"/>
          <w:lang w:val="en-US" w:eastAsia="zh-CN"/>
        </w:rPr>
        <w:t>无</w:t>
      </w:r>
    </w:p>
    <w:p>
      <w:pPr>
        <w:numPr>
          <w:ilvl w:val="0"/>
          <w:numId w:val="0"/>
        </w:numPr>
        <w:rPr>
          <w:rFonts w:hint="eastAsia"/>
          <w:lang w:val="en-US" w:eastAsia="zh-CN"/>
        </w:rPr>
      </w:pPr>
    </w:p>
    <w:p>
      <w:pPr>
        <w:adjustRightInd w:val="0"/>
        <w:snapToGrid w:val="0"/>
        <w:spacing w:line="360" w:lineRule="auto"/>
        <w:jc w:val="center"/>
        <w:rPr>
          <w:rFonts w:hint="eastAsia" w:asciiTheme="minorEastAsia" w:hAnsiTheme="minorEastAsia" w:eastAsiaTheme="minorEastAsia"/>
          <w:sz w:val="28"/>
          <w:szCs w:val="28"/>
          <w:lang w:val="en-US"/>
        </w:rPr>
      </w:pPr>
      <w:r>
        <w:rPr>
          <w:rFonts w:hint="eastAsia" w:asciiTheme="minorEastAsia" w:hAnsiTheme="minorEastAsia" w:eastAsiaTheme="minorEastAsia"/>
          <w:b/>
          <w:sz w:val="28"/>
          <w:szCs w:val="28"/>
        </w:rPr>
        <w:t>第</w:t>
      </w:r>
      <w:r>
        <w:rPr>
          <w:rFonts w:hint="eastAsia" w:asciiTheme="minorEastAsia" w:hAnsiTheme="minorEastAsia" w:eastAsiaTheme="minorEastAsia"/>
          <w:b/>
          <w:sz w:val="28"/>
          <w:szCs w:val="28"/>
          <w:lang w:val="en-US" w:eastAsia="zh-CN"/>
        </w:rPr>
        <w:t>六章 学前儿童家庭教育的基础——实现优生</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【教学目的】</w:t>
      </w:r>
    </w:p>
    <w:p>
      <w:pPr>
        <w:numPr>
          <w:ilvl w:val="0"/>
          <w:numId w:val="17"/>
        </w:numPr>
        <w:adjustRightInd w:val="0"/>
        <w:snapToGrid w:val="0"/>
        <w:spacing w:line="360" w:lineRule="auto"/>
        <w:ind w:firstLine="480" w:firstLineChars="200"/>
        <w:rPr>
          <w:rFonts w:hint="eastAsia" w:asciiTheme="minorEastAsia" w:hAnsiTheme="minorEastAsia" w:eastAsiaTheme="minorEastAsia"/>
          <w:b w:val="0"/>
          <w:bCs/>
          <w:sz w:val="24"/>
          <w:szCs w:val="24"/>
        </w:rPr>
      </w:pPr>
      <w:r>
        <w:rPr>
          <w:rFonts w:hint="eastAsia" w:asciiTheme="minorEastAsia" w:hAnsiTheme="minorEastAsia" w:eastAsiaTheme="minorEastAsia"/>
          <w:b w:val="0"/>
          <w:bCs/>
          <w:sz w:val="24"/>
          <w:szCs w:val="24"/>
          <w:lang w:val="en-US" w:eastAsia="zh-CN"/>
        </w:rPr>
        <w:t>了解胎儿时怎样形成和发育的、胎儿生活环境特点</w:t>
      </w:r>
    </w:p>
    <w:p>
      <w:pPr>
        <w:numPr>
          <w:ilvl w:val="0"/>
          <w:numId w:val="17"/>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掌握如何保证胎儿的健康的知识、掌握影响胎儿畸形的主要原因</w:t>
      </w:r>
    </w:p>
    <w:p>
      <w:pPr>
        <w:numPr>
          <w:ilvl w:val="0"/>
          <w:numId w:val="17"/>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掌握优生的意义和确保优生的重要措施</w:t>
      </w:r>
    </w:p>
    <w:p>
      <w:pPr>
        <w:numPr>
          <w:ilvl w:val="0"/>
          <w:numId w:val="0"/>
        </w:num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【教学重点】</w:t>
      </w:r>
    </w:p>
    <w:p>
      <w:pPr>
        <w:numPr>
          <w:ilvl w:val="0"/>
          <w:numId w:val="0"/>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掌握如何保证胎儿的健康的知识、掌握影响胎儿畸形的主要原因</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【教学难点】</w:t>
      </w:r>
    </w:p>
    <w:p>
      <w:pPr>
        <w:adjustRightInd w:val="0"/>
        <w:snapToGrid w:val="0"/>
        <w:spacing w:line="360" w:lineRule="auto"/>
        <w:ind w:left="479" w:leftChars="228"/>
        <w:textAlignment w:val="baseline"/>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掌握如何保证胎儿的健康的知识、掌握影响胎儿畸形的主要原因</w:t>
      </w:r>
    </w:p>
    <w:p>
      <w:pPr>
        <w:adjustRightInd w:val="0"/>
        <w:snapToGrid w:val="0"/>
        <w:spacing w:line="360" w:lineRule="auto"/>
        <w:ind w:left="479" w:leftChars="228"/>
        <w:textAlignment w:val="baseline"/>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【讲授要点】</w:t>
      </w:r>
    </w:p>
    <w:p>
      <w:pPr>
        <w:numPr>
          <w:ilvl w:val="0"/>
          <w:numId w:val="18"/>
        </w:numPr>
        <w:spacing w:line="360" w:lineRule="auto"/>
        <w:rPr>
          <w:rFonts w:hint="eastAsia"/>
          <w:sz w:val="24"/>
          <w:szCs w:val="24"/>
          <w:lang w:val="en-US" w:eastAsia="zh-CN"/>
        </w:rPr>
      </w:pPr>
      <w:r>
        <w:rPr>
          <w:rFonts w:hint="eastAsia"/>
          <w:sz w:val="24"/>
          <w:szCs w:val="24"/>
          <w:lang w:val="en-US" w:eastAsia="zh-CN"/>
        </w:rPr>
        <w:t>胎儿的形成与发育</w:t>
      </w:r>
    </w:p>
    <w:p>
      <w:pPr>
        <w:numPr>
          <w:ilvl w:val="0"/>
          <w:numId w:val="19"/>
        </w:numPr>
        <w:spacing w:line="360" w:lineRule="auto"/>
        <w:ind w:firstLine="480" w:firstLineChars="200"/>
        <w:rPr>
          <w:rFonts w:hint="eastAsia"/>
          <w:sz w:val="24"/>
          <w:szCs w:val="24"/>
          <w:lang w:val="en-US" w:eastAsia="zh-CN"/>
        </w:rPr>
      </w:pPr>
      <w:r>
        <w:rPr>
          <w:rFonts w:hint="eastAsia"/>
          <w:sz w:val="24"/>
          <w:szCs w:val="24"/>
          <w:lang w:val="en-US" w:eastAsia="zh-CN"/>
        </w:rPr>
        <w:t>胎儿的形成发育</w:t>
      </w:r>
    </w:p>
    <w:p>
      <w:pPr>
        <w:numPr>
          <w:ilvl w:val="0"/>
          <w:numId w:val="19"/>
        </w:numPr>
        <w:spacing w:line="360" w:lineRule="auto"/>
        <w:ind w:firstLine="480" w:firstLineChars="200"/>
        <w:rPr>
          <w:rFonts w:hint="eastAsia"/>
          <w:sz w:val="24"/>
          <w:szCs w:val="24"/>
          <w:lang w:val="en-US" w:eastAsia="zh-CN"/>
        </w:rPr>
      </w:pPr>
      <w:r>
        <w:rPr>
          <w:rFonts w:hint="eastAsia"/>
          <w:sz w:val="24"/>
          <w:szCs w:val="24"/>
          <w:lang w:val="en-US" w:eastAsia="zh-CN"/>
        </w:rPr>
        <w:t>影响胎儿发育的因素</w:t>
      </w:r>
    </w:p>
    <w:p>
      <w:pPr>
        <w:numPr>
          <w:ilvl w:val="0"/>
          <w:numId w:val="19"/>
        </w:numPr>
        <w:spacing w:line="360" w:lineRule="auto"/>
        <w:ind w:firstLine="480" w:firstLineChars="200"/>
        <w:rPr>
          <w:rFonts w:hint="eastAsia"/>
          <w:sz w:val="24"/>
          <w:szCs w:val="24"/>
          <w:lang w:val="en-US" w:eastAsia="zh-CN"/>
        </w:rPr>
      </w:pPr>
      <w:r>
        <w:rPr>
          <w:rFonts w:hint="eastAsia"/>
          <w:sz w:val="24"/>
          <w:szCs w:val="24"/>
          <w:lang w:val="en-US" w:eastAsia="zh-CN"/>
        </w:rPr>
        <w:t>胎教：一个有争议的话题</w:t>
      </w:r>
    </w:p>
    <w:p>
      <w:pPr>
        <w:numPr>
          <w:ilvl w:val="0"/>
          <w:numId w:val="18"/>
        </w:numPr>
        <w:spacing w:line="360" w:lineRule="auto"/>
        <w:rPr>
          <w:rFonts w:hint="eastAsia"/>
          <w:sz w:val="24"/>
          <w:szCs w:val="24"/>
          <w:lang w:val="en-US" w:eastAsia="zh-CN"/>
        </w:rPr>
      </w:pPr>
      <w:r>
        <w:rPr>
          <w:rFonts w:hint="eastAsia"/>
          <w:sz w:val="24"/>
          <w:szCs w:val="24"/>
          <w:lang w:val="en-US" w:eastAsia="zh-CN"/>
        </w:rPr>
        <w:t>如何实践优生</w:t>
      </w:r>
    </w:p>
    <w:p>
      <w:pPr>
        <w:numPr>
          <w:ilvl w:val="0"/>
          <w:numId w:val="20"/>
        </w:numPr>
        <w:spacing w:line="360" w:lineRule="auto"/>
        <w:ind w:firstLine="480" w:firstLineChars="200"/>
        <w:rPr>
          <w:rFonts w:hint="eastAsia"/>
          <w:sz w:val="24"/>
          <w:szCs w:val="24"/>
          <w:lang w:val="en-US" w:eastAsia="zh-CN"/>
        </w:rPr>
      </w:pPr>
      <w:r>
        <w:rPr>
          <w:rFonts w:hint="eastAsia"/>
          <w:sz w:val="24"/>
          <w:szCs w:val="24"/>
          <w:lang w:val="en-US" w:eastAsia="zh-CN"/>
        </w:rPr>
        <w:t>学习和实现优生的意义</w:t>
      </w:r>
    </w:p>
    <w:p>
      <w:pPr>
        <w:numPr>
          <w:ilvl w:val="0"/>
          <w:numId w:val="20"/>
        </w:numPr>
        <w:spacing w:line="360" w:lineRule="auto"/>
        <w:ind w:firstLine="480" w:firstLineChars="200"/>
        <w:rPr>
          <w:rFonts w:hint="eastAsia"/>
          <w:sz w:val="24"/>
          <w:szCs w:val="24"/>
          <w:lang w:val="en-US" w:eastAsia="zh-CN"/>
        </w:rPr>
      </w:pPr>
      <w:r>
        <w:rPr>
          <w:rFonts w:hint="eastAsia"/>
          <w:sz w:val="24"/>
          <w:szCs w:val="24"/>
          <w:lang w:val="en-US" w:eastAsia="zh-CN"/>
        </w:rPr>
        <w:t>如何实现优生</w:t>
      </w:r>
    </w:p>
    <w:p>
      <w:pPr>
        <w:numPr>
          <w:ilvl w:val="0"/>
          <w:numId w:val="20"/>
        </w:numPr>
        <w:spacing w:line="360" w:lineRule="auto"/>
        <w:ind w:firstLine="480" w:firstLineChars="200"/>
        <w:rPr>
          <w:rFonts w:hint="eastAsia"/>
          <w:sz w:val="24"/>
          <w:szCs w:val="24"/>
          <w:lang w:val="en-US" w:eastAsia="zh-CN"/>
        </w:rPr>
      </w:pPr>
      <w:r>
        <w:rPr>
          <w:rFonts w:hint="eastAsia"/>
          <w:sz w:val="24"/>
          <w:szCs w:val="24"/>
          <w:lang w:val="en-US" w:eastAsia="zh-CN"/>
        </w:rPr>
        <w:t>其他相关的优生知识</w:t>
      </w:r>
    </w:p>
    <w:p>
      <w:pPr>
        <w:adjustRightInd w:val="0"/>
        <w:snapToGrid w:val="0"/>
        <w:spacing w:line="360" w:lineRule="auto"/>
        <w:ind w:firstLine="482" w:firstLineChars="200"/>
        <w:textAlignment w:val="baseline"/>
        <w:rPr>
          <w:rFonts w:hint="eastAsia" w:asciiTheme="minorEastAsia" w:hAnsiTheme="minorEastAsia" w:eastAsiaTheme="minorEastAsia"/>
          <w:sz w:val="24"/>
          <w:szCs w:val="24"/>
        </w:rPr>
      </w:pPr>
      <w:r>
        <w:rPr>
          <w:rFonts w:hint="eastAsia" w:asciiTheme="minorEastAsia" w:hAnsiTheme="minorEastAsia" w:eastAsiaTheme="minorEastAsia"/>
          <w:b/>
          <w:sz w:val="24"/>
          <w:szCs w:val="24"/>
        </w:rPr>
        <w:t>【实验及实践要求】</w:t>
      </w:r>
    </w:p>
    <w:p>
      <w:pPr>
        <w:adjustRightInd w:val="0"/>
        <w:snapToGrid w:val="0"/>
        <w:spacing w:line="360" w:lineRule="auto"/>
        <w:ind w:firstLine="1200" w:firstLineChars="500"/>
        <w:jc w:val="left"/>
        <w:rPr>
          <w:rFonts w:hint="eastAsia" w:ascii="黑体" w:eastAsia="黑体"/>
          <w:b w:val="0"/>
          <w:bCs w:val="0"/>
          <w:sz w:val="24"/>
          <w:szCs w:val="24"/>
          <w:lang w:val="en-US" w:eastAsia="zh-CN"/>
        </w:rPr>
      </w:pPr>
      <w:r>
        <w:rPr>
          <w:rFonts w:hint="eastAsia" w:ascii="黑体" w:eastAsia="黑体"/>
          <w:b w:val="0"/>
          <w:bCs w:val="0"/>
          <w:sz w:val="24"/>
          <w:szCs w:val="24"/>
          <w:lang w:val="en-US" w:eastAsia="zh-CN"/>
        </w:rPr>
        <w:t>无</w:t>
      </w:r>
    </w:p>
    <w:p>
      <w:pPr>
        <w:numPr>
          <w:ilvl w:val="0"/>
          <w:numId w:val="0"/>
        </w:numPr>
        <w:adjustRightInd w:val="0"/>
        <w:snapToGrid w:val="0"/>
        <w:spacing w:line="360" w:lineRule="auto"/>
        <w:jc w:val="center"/>
        <w:rPr>
          <w:rFonts w:hint="eastAsia" w:asciiTheme="minorEastAsia" w:hAnsiTheme="minorEastAsia" w:eastAsiaTheme="minorEastAsia"/>
          <w:b/>
          <w:sz w:val="28"/>
          <w:szCs w:val="28"/>
          <w:lang w:val="en-US" w:eastAsia="zh-CN"/>
        </w:rPr>
      </w:pPr>
      <w:r>
        <w:rPr>
          <w:rFonts w:hint="eastAsia" w:asciiTheme="minorEastAsia" w:hAnsiTheme="minorEastAsia" w:eastAsiaTheme="minorEastAsia"/>
          <w:b/>
          <w:sz w:val="28"/>
          <w:szCs w:val="28"/>
          <w:lang w:val="en-US" w:eastAsia="zh-CN"/>
        </w:rPr>
        <w:t>第七章 家长和学前儿童的成长</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【教学目的】</w:t>
      </w:r>
    </w:p>
    <w:p>
      <w:pPr>
        <w:numPr>
          <w:ilvl w:val="0"/>
          <w:numId w:val="21"/>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了解家长应当具备的基本素质及获得这些素质的途径，明确家长应具备哪些良好的素质才能更加有利于学前儿童的早期教育</w:t>
      </w:r>
    </w:p>
    <w:p>
      <w:pPr>
        <w:numPr>
          <w:ilvl w:val="0"/>
          <w:numId w:val="21"/>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掌握家长应当具备有什么样的教育态度和教育观念、如何获得正确的教育态度和教育观念</w:t>
      </w:r>
    </w:p>
    <w:p>
      <w:pPr>
        <w:numPr>
          <w:ilvl w:val="0"/>
          <w:numId w:val="21"/>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掌握家长应当具备的基本教育能力以及如何获得基本的教育能力</w:t>
      </w:r>
    </w:p>
    <w:p>
      <w:pPr>
        <w:numPr>
          <w:ilvl w:val="0"/>
          <w:numId w:val="0"/>
        </w:num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【教学重点】</w:t>
      </w:r>
    </w:p>
    <w:p>
      <w:pPr>
        <w:adjustRightInd w:val="0"/>
        <w:snapToGrid w:val="0"/>
        <w:spacing w:line="360" w:lineRule="auto"/>
        <w:ind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掌握家长应当具备有什么样的教育态度和教育观念、如何获得正确的教育态度和教育观念、</w:t>
      </w:r>
      <w:r>
        <w:rPr>
          <w:rFonts w:hint="eastAsia" w:asciiTheme="minorEastAsia" w:hAnsiTheme="minorEastAsia" w:eastAsiaTheme="minorEastAsia"/>
          <w:b w:val="0"/>
          <w:bCs/>
          <w:sz w:val="24"/>
          <w:szCs w:val="24"/>
          <w:lang w:val="en-US" w:eastAsia="zh-CN"/>
        </w:rPr>
        <w:t>掌握家长应当具备的基本教育能力以及如何获得基本的教育能力</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【教学难点】</w:t>
      </w:r>
    </w:p>
    <w:p>
      <w:pPr>
        <w:adjustRightInd w:val="0"/>
        <w:snapToGrid w:val="0"/>
        <w:spacing w:line="360" w:lineRule="auto"/>
        <w:ind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掌握家长应当具备有什么样的教育态度和教育观念、如何获得正确的教育态度和教育观念、</w:t>
      </w:r>
      <w:r>
        <w:rPr>
          <w:rFonts w:hint="eastAsia" w:asciiTheme="minorEastAsia" w:hAnsiTheme="minorEastAsia" w:eastAsiaTheme="minorEastAsia"/>
          <w:b w:val="0"/>
          <w:bCs/>
          <w:sz w:val="24"/>
          <w:szCs w:val="24"/>
          <w:lang w:val="en-US" w:eastAsia="zh-CN"/>
        </w:rPr>
        <w:t>掌握家长应当具备的基本教育能力以及如何获得基本的教育能力</w:t>
      </w:r>
    </w:p>
    <w:p>
      <w:pPr>
        <w:numPr>
          <w:ilvl w:val="0"/>
          <w:numId w:val="0"/>
        </w:numPr>
        <w:adjustRightInd w:val="0"/>
        <w:snapToGrid w:val="0"/>
        <w:spacing w:line="360" w:lineRule="auto"/>
        <w:ind w:firstLine="482" w:firstLineChars="200"/>
        <w:jc w:val="both"/>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【讲授要点】</w:t>
      </w:r>
    </w:p>
    <w:p>
      <w:pPr>
        <w:numPr>
          <w:ilvl w:val="0"/>
          <w:numId w:val="22"/>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家长对学前儿童成长的影响</w:t>
      </w:r>
    </w:p>
    <w:p>
      <w:pPr>
        <w:numPr>
          <w:ilvl w:val="0"/>
          <w:numId w:val="23"/>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家长对学前儿童身体发育的影响</w:t>
      </w:r>
    </w:p>
    <w:p>
      <w:pPr>
        <w:numPr>
          <w:ilvl w:val="0"/>
          <w:numId w:val="23"/>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家长对学前儿童智能发展的影响</w:t>
      </w:r>
    </w:p>
    <w:p>
      <w:pPr>
        <w:numPr>
          <w:ilvl w:val="0"/>
          <w:numId w:val="23"/>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家长对学前儿童个性发展的影响</w:t>
      </w:r>
    </w:p>
    <w:p>
      <w:pPr>
        <w:numPr>
          <w:ilvl w:val="0"/>
          <w:numId w:val="23"/>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家长对学前儿童社会性发展的影响</w:t>
      </w:r>
    </w:p>
    <w:p>
      <w:pPr>
        <w:numPr>
          <w:ilvl w:val="0"/>
          <w:numId w:val="23"/>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家长对学前儿童心理健康的影响</w:t>
      </w:r>
    </w:p>
    <w:p>
      <w:pPr>
        <w:numPr>
          <w:ilvl w:val="0"/>
          <w:numId w:val="22"/>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影响学前儿童教育导向的家长教育观念</w:t>
      </w:r>
    </w:p>
    <w:p>
      <w:pPr>
        <w:numPr>
          <w:ilvl w:val="0"/>
          <w:numId w:val="24"/>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家长教育观念的含义</w:t>
      </w:r>
    </w:p>
    <w:p>
      <w:pPr>
        <w:numPr>
          <w:ilvl w:val="0"/>
          <w:numId w:val="24"/>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家长主要的教育观念</w:t>
      </w:r>
    </w:p>
    <w:p>
      <w:pPr>
        <w:numPr>
          <w:ilvl w:val="0"/>
          <w:numId w:val="24"/>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家长教育观念的形成</w:t>
      </w:r>
    </w:p>
    <w:p>
      <w:pPr>
        <w:numPr>
          <w:ilvl w:val="0"/>
          <w:numId w:val="22"/>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学前儿童家长的教育素质和教育能力</w:t>
      </w:r>
    </w:p>
    <w:p>
      <w:pPr>
        <w:numPr>
          <w:ilvl w:val="0"/>
          <w:numId w:val="25"/>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学前儿童家长的教育素质</w:t>
      </w:r>
    </w:p>
    <w:p>
      <w:pPr>
        <w:numPr>
          <w:ilvl w:val="0"/>
          <w:numId w:val="25"/>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学前儿童家长的教育能力</w:t>
      </w:r>
    </w:p>
    <w:p>
      <w:pPr>
        <w:numPr>
          <w:ilvl w:val="0"/>
          <w:numId w:val="22"/>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父母与学前儿童共同成长</w:t>
      </w:r>
    </w:p>
    <w:p>
      <w:pPr>
        <w:numPr>
          <w:ilvl w:val="0"/>
          <w:numId w:val="26"/>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中国人的教养观念与家长角色</w:t>
      </w:r>
    </w:p>
    <w:p>
      <w:pPr>
        <w:numPr>
          <w:ilvl w:val="0"/>
          <w:numId w:val="26"/>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儿童的权利与家长的责任和义务</w:t>
      </w:r>
    </w:p>
    <w:p>
      <w:pPr>
        <w:numPr>
          <w:ilvl w:val="0"/>
          <w:numId w:val="26"/>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家庭中影响儿童成长的因素</w:t>
      </w:r>
    </w:p>
    <w:p>
      <w:pPr>
        <w:numPr>
          <w:ilvl w:val="0"/>
          <w:numId w:val="26"/>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父母与学前儿童共同成长</w:t>
      </w:r>
    </w:p>
    <w:p>
      <w:pPr>
        <w:adjustRightInd w:val="0"/>
        <w:snapToGrid w:val="0"/>
        <w:spacing w:line="360" w:lineRule="auto"/>
        <w:ind w:firstLine="482" w:firstLineChars="200"/>
        <w:textAlignment w:val="baseline"/>
        <w:rPr>
          <w:rFonts w:hint="eastAsia" w:asciiTheme="minorEastAsia" w:hAnsiTheme="minorEastAsia" w:eastAsiaTheme="minorEastAsia"/>
          <w:sz w:val="24"/>
          <w:szCs w:val="24"/>
        </w:rPr>
      </w:pPr>
      <w:r>
        <w:rPr>
          <w:rFonts w:hint="eastAsia" w:asciiTheme="minorEastAsia" w:hAnsiTheme="minorEastAsia" w:eastAsiaTheme="minorEastAsia"/>
          <w:b/>
          <w:sz w:val="24"/>
          <w:szCs w:val="24"/>
        </w:rPr>
        <w:t>【实验及实践要求】</w:t>
      </w:r>
    </w:p>
    <w:p>
      <w:pPr>
        <w:adjustRightInd w:val="0"/>
        <w:snapToGrid w:val="0"/>
        <w:spacing w:line="360" w:lineRule="auto"/>
        <w:ind w:firstLine="1200" w:firstLineChars="500"/>
        <w:jc w:val="left"/>
        <w:rPr>
          <w:rFonts w:hint="eastAsia" w:ascii="黑体" w:eastAsia="黑体"/>
          <w:b w:val="0"/>
          <w:bCs w:val="0"/>
          <w:sz w:val="24"/>
          <w:szCs w:val="24"/>
          <w:lang w:val="en-US" w:eastAsia="zh-CN"/>
        </w:rPr>
      </w:pPr>
      <w:r>
        <w:rPr>
          <w:rFonts w:hint="eastAsia" w:ascii="黑体" w:eastAsia="黑体"/>
          <w:b w:val="0"/>
          <w:bCs w:val="0"/>
          <w:sz w:val="24"/>
          <w:szCs w:val="24"/>
          <w:lang w:val="en-US" w:eastAsia="zh-CN"/>
        </w:rPr>
        <w:t>无</w:t>
      </w:r>
    </w:p>
    <w:p>
      <w:pPr>
        <w:numPr>
          <w:ilvl w:val="0"/>
          <w:numId w:val="0"/>
        </w:numPr>
        <w:spacing w:line="360" w:lineRule="auto"/>
        <w:jc w:val="center"/>
        <w:rPr>
          <w:rFonts w:hint="eastAsia"/>
          <w:b/>
          <w:bCs/>
          <w:sz w:val="28"/>
          <w:szCs w:val="28"/>
          <w:lang w:val="en-US" w:eastAsia="zh-CN"/>
        </w:rPr>
      </w:pPr>
      <w:r>
        <w:rPr>
          <w:rFonts w:hint="eastAsia"/>
          <w:b/>
          <w:bCs/>
          <w:sz w:val="28"/>
          <w:szCs w:val="28"/>
          <w:lang w:val="en-US" w:eastAsia="zh-CN"/>
        </w:rPr>
        <w:t>第八章 家庭结构、家庭关系与学前儿童家庭教育</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【教学目的】</w:t>
      </w:r>
    </w:p>
    <w:p>
      <w:pPr>
        <w:numPr>
          <w:ilvl w:val="0"/>
          <w:numId w:val="27"/>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理解家庭结构、家庭关系对学前儿童家庭教育的影响</w:t>
      </w:r>
    </w:p>
    <w:p>
      <w:pPr>
        <w:numPr>
          <w:ilvl w:val="0"/>
          <w:numId w:val="27"/>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学习根据不同的家庭结构、家庭关系解决家庭教育问题，充分发挥不同家庭结构的优势，处理好各种家庭关系，使其有利于学前儿童的发展。</w:t>
      </w:r>
    </w:p>
    <w:p>
      <w:pPr>
        <w:numPr>
          <w:ilvl w:val="0"/>
          <w:numId w:val="0"/>
        </w:num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【教学重点】</w:t>
      </w:r>
    </w:p>
    <w:p>
      <w:pPr>
        <w:adjustRightInd w:val="0"/>
        <w:snapToGrid w:val="0"/>
        <w:spacing w:line="360" w:lineRule="auto"/>
        <w:ind w:firstLine="720" w:firstLineChars="3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理解家庭结构、家庭关系对学前儿童家庭教育的影响</w:t>
      </w:r>
    </w:p>
    <w:p>
      <w:pPr>
        <w:adjustRightInd w:val="0"/>
        <w:snapToGrid w:val="0"/>
        <w:spacing w:line="360" w:lineRule="auto"/>
        <w:ind w:firstLine="723" w:firstLineChars="3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【教学难点】</w:t>
      </w:r>
    </w:p>
    <w:p>
      <w:pPr>
        <w:numPr>
          <w:ilvl w:val="0"/>
          <w:numId w:val="0"/>
        </w:numPr>
        <w:adjustRightInd w:val="0"/>
        <w:snapToGrid w:val="0"/>
        <w:spacing w:line="360" w:lineRule="auto"/>
        <w:ind w:firstLine="720" w:firstLineChars="3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理解家庭结构、家庭关系对学前儿童家庭教育的影响</w:t>
      </w:r>
    </w:p>
    <w:p>
      <w:pPr>
        <w:numPr>
          <w:ilvl w:val="0"/>
          <w:numId w:val="0"/>
        </w:numPr>
        <w:adjustRightInd w:val="0"/>
        <w:snapToGrid w:val="0"/>
        <w:spacing w:line="360" w:lineRule="auto"/>
        <w:ind w:firstLine="482" w:firstLineChars="200"/>
        <w:jc w:val="both"/>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【讲授要点】</w:t>
      </w:r>
    </w:p>
    <w:p>
      <w:pPr>
        <w:numPr>
          <w:ilvl w:val="0"/>
          <w:numId w:val="28"/>
        </w:numPr>
        <w:adjustRightInd w:val="0"/>
        <w:snapToGrid w:val="0"/>
        <w:spacing w:line="360" w:lineRule="auto"/>
        <w:jc w:val="both"/>
        <w:rPr>
          <w:rFonts w:hint="eastAsia"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家庭结构与学前儿童家庭教育</w:t>
      </w:r>
    </w:p>
    <w:p>
      <w:pPr>
        <w:numPr>
          <w:ilvl w:val="0"/>
          <w:numId w:val="29"/>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家庭结构的含义与类型</w:t>
      </w:r>
    </w:p>
    <w:p>
      <w:pPr>
        <w:numPr>
          <w:ilvl w:val="0"/>
          <w:numId w:val="29"/>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家庭结构的变化与学前儿童家庭教育</w:t>
      </w:r>
    </w:p>
    <w:p>
      <w:pPr>
        <w:numPr>
          <w:ilvl w:val="0"/>
          <w:numId w:val="28"/>
        </w:numPr>
        <w:adjustRightInd w:val="0"/>
        <w:snapToGrid w:val="0"/>
        <w:spacing w:line="360" w:lineRule="auto"/>
        <w:jc w:val="both"/>
        <w:rPr>
          <w:rFonts w:hint="eastAsia"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家庭关系与学前儿童家庭教育</w:t>
      </w:r>
    </w:p>
    <w:p>
      <w:pPr>
        <w:numPr>
          <w:ilvl w:val="0"/>
          <w:numId w:val="30"/>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家庭关系的内涵与外延</w:t>
      </w:r>
    </w:p>
    <w:p>
      <w:pPr>
        <w:numPr>
          <w:ilvl w:val="0"/>
          <w:numId w:val="30"/>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家庭关系与学前儿童家庭教育</w:t>
      </w:r>
    </w:p>
    <w:p>
      <w:pPr>
        <w:adjustRightInd w:val="0"/>
        <w:snapToGrid w:val="0"/>
        <w:spacing w:line="360" w:lineRule="auto"/>
        <w:ind w:firstLine="482" w:firstLineChars="200"/>
        <w:textAlignment w:val="baseline"/>
        <w:rPr>
          <w:rFonts w:hint="eastAsia" w:asciiTheme="minorEastAsia" w:hAnsiTheme="minorEastAsia" w:eastAsiaTheme="minorEastAsia"/>
          <w:sz w:val="24"/>
          <w:szCs w:val="24"/>
        </w:rPr>
      </w:pPr>
      <w:r>
        <w:rPr>
          <w:rFonts w:hint="eastAsia" w:asciiTheme="minorEastAsia" w:hAnsiTheme="minorEastAsia" w:eastAsiaTheme="minorEastAsia"/>
          <w:b/>
          <w:sz w:val="24"/>
          <w:szCs w:val="24"/>
        </w:rPr>
        <w:t>【实验及实践要求】</w:t>
      </w:r>
    </w:p>
    <w:p>
      <w:pPr>
        <w:adjustRightInd w:val="0"/>
        <w:snapToGrid w:val="0"/>
        <w:spacing w:line="360" w:lineRule="auto"/>
        <w:ind w:firstLine="1200" w:firstLineChars="500"/>
        <w:jc w:val="left"/>
        <w:rPr>
          <w:rFonts w:hint="eastAsia" w:ascii="黑体" w:eastAsia="黑体"/>
          <w:b w:val="0"/>
          <w:bCs w:val="0"/>
          <w:sz w:val="24"/>
          <w:szCs w:val="24"/>
          <w:lang w:val="en-US" w:eastAsia="zh-CN"/>
        </w:rPr>
      </w:pPr>
      <w:r>
        <w:rPr>
          <w:rFonts w:hint="eastAsia" w:ascii="黑体" w:eastAsia="黑体"/>
          <w:b w:val="0"/>
          <w:bCs w:val="0"/>
          <w:sz w:val="24"/>
          <w:szCs w:val="24"/>
          <w:lang w:val="en-US" w:eastAsia="zh-CN"/>
        </w:rPr>
        <w:t>无</w:t>
      </w:r>
    </w:p>
    <w:p>
      <w:pPr>
        <w:numPr>
          <w:ilvl w:val="0"/>
          <w:numId w:val="0"/>
        </w:numPr>
        <w:adjustRightInd w:val="0"/>
        <w:snapToGrid w:val="0"/>
        <w:spacing w:line="360" w:lineRule="auto"/>
        <w:jc w:val="both"/>
        <w:rPr>
          <w:rFonts w:hint="eastAsia" w:asciiTheme="minorEastAsia" w:hAnsiTheme="minorEastAsia" w:eastAsiaTheme="minorEastAsia"/>
          <w:b/>
          <w:szCs w:val="21"/>
          <w:lang w:val="en-US" w:eastAsia="zh-CN"/>
        </w:rPr>
      </w:pPr>
    </w:p>
    <w:p>
      <w:pPr>
        <w:numPr>
          <w:ilvl w:val="0"/>
          <w:numId w:val="0"/>
        </w:numPr>
        <w:spacing w:line="360" w:lineRule="auto"/>
        <w:jc w:val="center"/>
        <w:rPr>
          <w:rFonts w:hint="eastAsia"/>
          <w:b/>
          <w:bCs/>
          <w:sz w:val="28"/>
          <w:szCs w:val="28"/>
          <w:lang w:val="en-US" w:eastAsia="zh-CN"/>
        </w:rPr>
      </w:pPr>
      <w:r>
        <w:rPr>
          <w:rFonts w:hint="eastAsia"/>
          <w:b/>
          <w:bCs/>
          <w:sz w:val="28"/>
          <w:szCs w:val="28"/>
          <w:lang w:val="en-US" w:eastAsia="zh-CN"/>
        </w:rPr>
        <w:t xml:space="preserve">第九章  </w:t>
      </w:r>
      <w:r>
        <w:rPr>
          <w:rFonts w:hint="eastAsia" w:ascii="宋体" w:hAnsi="宋体"/>
          <w:b/>
          <w:bCs/>
          <w:sz w:val="28"/>
          <w:szCs w:val="28"/>
          <w:lang w:val="en-US" w:eastAsia="zh-CN"/>
        </w:rPr>
        <w:t>家庭经济状况、生活方式与学前儿童家庭教育</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【教学目的】</w:t>
      </w:r>
    </w:p>
    <w:p>
      <w:pPr>
        <w:numPr>
          <w:ilvl w:val="0"/>
          <w:numId w:val="31"/>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理解家庭经济状况、生活方式对学前儿童家庭教育的影响</w:t>
      </w:r>
    </w:p>
    <w:p>
      <w:pPr>
        <w:numPr>
          <w:ilvl w:val="0"/>
          <w:numId w:val="31"/>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学习根据不同的家庭经济状况、生活方式解决家庭教育问题，正确处理家庭经济状况、生活方式与家庭教育的关系。</w:t>
      </w:r>
    </w:p>
    <w:p>
      <w:pPr>
        <w:numPr>
          <w:ilvl w:val="0"/>
          <w:numId w:val="0"/>
        </w:num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【教学重点】</w:t>
      </w:r>
    </w:p>
    <w:p>
      <w:pPr>
        <w:numPr>
          <w:ilvl w:val="0"/>
          <w:numId w:val="0"/>
        </w:numPr>
        <w:adjustRightInd w:val="0"/>
        <w:snapToGrid w:val="0"/>
        <w:spacing w:line="360" w:lineRule="auto"/>
        <w:ind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理解家庭经济状况、生活方式对学前儿童家庭教育的影响</w:t>
      </w:r>
    </w:p>
    <w:p>
      <w:pPr>
        <w:numPr>
          <w:ilvl w:val="0"/>
          <w:numId w:val="0"/>
        </w:num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【教学难点】</w:t>
      </w:r>
    </w:p>
    <w:p>
      <w:pPr>
        <w:numPr>
          <w:ilvl w:val="0"/>
          <w:numId w:val="0"/>
        </w:numPr>
        <w:adjustRightInd w:val="0"/>
        <w:snapToGrid w:val="0"/>
        <w:spacing w:line="360" w:lineRule="auto"/>
        <w:ind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理解家庭经济状况、生活方式对学前儿童家庭教育的影响</w:t>
      </w:r>
    </w:p>
    <w:p>
      <w:pPr>
        <w:numPr>
          <w:ilvl w:val="0"/>
          <w:numId w:val="0"/>
        </w:numPr>
        <w:adjustRightInd w:val="0"/>
        <w:snapToGrid w:val="0"/>
        <w:spacing w:line="360" w:lineRule="auto"/>
        <w:ind w:firstLine="482" w:firstLineChars="200"/>
        <w:jc w:val="both"/>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【讲授要点】</w:t>
      </w:r>
    </w:p>
    <w:p>
      <w:pPr>
        <w:numPr>
          <w:ilvl w:val="0"/>
          <w:numId w:val="32"/>
        </w:numPr>
        <w:adjustRightInd w:val="0"/>
        <w:snapToGrid w:val="0"/>
        <w:spacing w:line="360" w:lineRule="auto"/>
        <w:ind w:firstLine="482" w:firstLineChars="200"/>
        <w:jc w:val="both"/>
        <w:rPr>
          <w:rFonts w:hint="eastAsia"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家庭经济状况与学前儿童家庭教育</w:t>
      </w:r>
    </w:p>
    <w:p>
      <w:pPr>
        <w:numPr>
          <w:ilvl w:val="0"/>
          <w:numId w:val="33"/>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家庭经济状况的含义</w:t>
      </w:r>
    </w:p>
    <w:p>
      <w:pPr>
        <w:numPr>
          <w:ilvl w:val="0"/>
          <w:numId w:val="33"/>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家庭经济状况对学前儿童家庭教育的影响</w:t>
      </w:r>
    </w:p>
    <w:p>
      <w:pPr>
        <w:numPr>
          <w:ilvl w:val="0"/>
          <w:numId w:val="33"/>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学前儿童的理财教育</w:t>
      </w:r>
    </w:p>
    <w:p>
      <w:pPr>
        <w:numPr>
          <w:ilvl w:val="0"/>
          <w:numId w:val="32"/>
        </w:numPr>
        <w:adjustRightInd w:val="0"/>
        <w:snapToGrid w:val="0"/>
        <w:spacing w:line="360" w:lineRule="auto"/>
        <w:ind w:firstLine="482" w:firstLineChars="200"/>
        <w:jc w:val="both"/>
        <w:rPr>
          <w:rFonts w:hint="eastAsia"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家庭生活方式与学前儿童家庭教育</w:t>
      </w:r>
    </w:p>
    <w:p>
      <w:pPr>
        <w:numPr>
          <w:ilvl w:val="0"/>
          <w:numId w:val="34"/>
        </w:numPr>
        <w:adjustRightInd w:val="0"/>
        <w:snapToGrid w:val="0"/>
        <w:spacing w:line="360" w:lineRule="auto"/>
        <w:ind w:firstLine="480" w:firstLineChars="200"/>
        <w:jc w:val="left"/>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家庭生活方式解析</w:t>
      </w:r>
    </w:p>
    <w:p>
      <w:pPr>
        <w:numPr>
          <w:ilvl w:val="0"/>
          <w:numId w:val="34"/>
        </w:numPr>
        <w:adjustRightInd w:val="0"/>
        <w:snapToGrid w:val="0"/>
        <w:spacing w:line="360" w:lineRule="auto"/>
        <w:ind w:firstLine="480" w:firstLineChars="200"/>
        <w:jc w:val="left"/>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家庭生活方式对学前儿童的影响</w:t>
      </w:r>
    </w:p>
    <w:p>
      <w:pPr>
        <w:adjustRightInd w:val="0"/>
        <w:snapToGrid w:val="0"/>
        <w:spacing w:line="360" w:lineRule="auto"/>
        <w:ind w:firstLine="482" w:firstLineChars="200"/>
        <w:textAlignment w:val="baseline"/>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【实验及实践要求】</w:t>
      </w:r>
    </w:p>
    <w:p>
      <w:pPr>
        <w:adjustRightInd w:val="0"/>
        <w:snapToGrid w:val="0"/>
        <w:spacing w:line="360" w:lineRule="auto"/>
        <w:ind w:firstLine="720" w:firstLineChars="300"/>
        <w:textAlignment w:val="baseline"/>
        <w:rPr>
          <w:rFonts w:hint="eastAsia" w:eastAsia="宋体" w:asciiTheme="minorEastAsia" w:hAnsiTheme="minorEastAsia"/>
          <w:b w:val="0"/>
          <w:bCs/>
          <w:sz w:val="24"/>
          <w:szCs w:val="24"/>
          <w:lang w:val="en-US" w:eastAsia="zh-CN"/>
        </w:rPr>
      </w:pPr>
      <w:r>
        <w:rPr>
          <w:rFonts w:hint="eastAsia" w:asciiTheme="minorEastAsia" w:hAnsiTheme="minorEastAsia"/>
          <w:b w:val="0"/>
          <w:bCs/>
          <w:sz w:val="24"/>
          <w:szCs w:val="24"/>
          <w:lang w:val="en-US" w:eastAsia="zh-CN"/>
        </w:rPr>
        <w:t>无</w:t>
      </w:r>
    </w:p>
    <w:p>
      <w:pPr>
        <w:numPr>
          <w:ilvl w:val="0"/>
          <w:numId w:val="0"/>
        </w:numPr>
        <w:spacing w:line="360" w:lineRule="auto"/>
        <w:jc w:val="center"/>
        <w:rPr>
          <w:rFonts w:hint="eastAsia"/>
          <w:b/>
          <w:bCs/>
          <w:sz w:val="28"/>
          <w:szCs w:val="28"/>
          <w:lang w:val="en-US" w:eastAsia="zh-CN"/>
        </w:rPr>
      </w:pPr>
      <w:r>
        <w:rPr>
          <w:rFonts w:hint="eastAsia"/>
          <w:b/>
          <w:bCs/>
          <w:sz w:val="28"/>
          <w:szCs w:val="28"/>
          <w:lang w:val="en-US" w:eastAsia="zh-CN"/>
        </w:rPr>
        <w:t>第十章 独生子女的学前期家庭教育</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【教学目的】</w:t>
      </w:r>
    </w:p>
    <w:p>
      <w:pPr>
        <w:numPr>
          <w:ilvl w:val="0"/>
          <w:numId w:val="35"/>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了解世界范围对独生子女问题的研究概况、了解我国独生子女问题研究概况</w:t>
      </w:r>
    </w:p>
    <w:p>
      <w:pPr>
        <w:numPr>
          <w:ilvl w:val="0"/>
          <w:numId w:val="35"/>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掌握独生子女生活环境的特殊性及形成原因</w:t>
      </w:r>
    </w:p>
    <w:p>
      <w:pPr>
        <w:numPr>
          <w:ilvl w:val="0"/>
          <w:numId w:val="35"/>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掌握如何为独生子女（二胎）健康成长创设良好的家庭环境</w:t>
      </w:r>
    </w:p>
    <w:p>
      <w:pPr>
        <w:numPr>
          <w:ilvl w:val="0"/>
          <w:numId w:val="0"/>
        </w:num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【教学重点】</w:t>
      </w:r>
    </w:p>
    <w:p>
      <w:pPr>
        <w:numPr>
          <w:ilvl w:val="0"/>
          <w:numId w:val="0"/>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掌握独生子女生活环境的特殊性及形成原因、掌握如何为独生子女（二胎）健康成长创设良好的家庭环境</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【教学难点】</w:t>
      </w:r>
    </w:p>
    <w:p>
      <w:pPr>
        <w:numPr>
          <w:ilvl w:val="0"/>
          <w:numId w:val="0"/>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掌握独生子女生活环境的特殊性及形成原因、掌握如何为独生子女（二胎）健康成长创设良好的家庭环境</w:t>
      </w:r>
    </w:p>
    <w:p>
      <w:pPr>
        <w:numPr>
          <w:ilvl w:val="0"/>
          <w:numId w:val="0"/>
        </w:numPr>
        <w:adjustRightInd w:val="0"/>
        <w:snapToGrid w:val="0"/>
        <w:spacing w:line="360" w:lineRule="auto"/>
        <w:ind w:firstLine="482" w:firstLineChars="200"/>
        <w:jc w:val="both"/>
        <w:rPr>
          <w:sz w:val="24"/>
          <w:szCs w:val="24"/>
        </w:rPr>
      </w:pPr>
      <w:r>
        <w:rPr>
          <w:rFonts w:hint="eastAsia" w:asciiTheme="minorEastAsia" w:hAnsiTheme="minorEastAsia" w:eastAsiaTheme="minorEastAsia"/>
          <w:b/>
          <w:sz w:val="24"/>
          <w:szCs w:val="24"/>
        </w:rPr>
        <w:t>【讲授要点】</w:t>
      </w:r>
    </w:p>
    <w:p>
      <w:pPr>
        <w:numPr>
          <w:ilvl w:val="0"/>
          <w:numId w:val="36"/>
        </w:numPr>
        <w:adjustRightInd w:val="0"/>
        <w:snapToGrid w:val="0"/>
        <w:spacing w:line="360" w:lineRule="auto"/>
        <w:jc w:val="left"/>
        <w:rPr>
          <w:rFonts w:hint="eastAsia"/>
          <w:sz w:val="24"/>
          <w:szCs w:val="24"/>
          <w:lang w:val="en-US" w:eastAsia="zh-CN"/>
        </w:rPr>
      </w:pPr>
      <w:r>
        <w:rPr>
          <w:rFonts w:hint="eastAsia"/>
          <w:sz w:val="24"/>
          <w:szCs w:val="24"/>
          <w:lang w:val="en-US" w:eastAsia="zh-CN"/>
        </w:rPr>
        <w:t>我国独生子女群体产生的社会背景</w:t>
      </w:r>
    </w:p>
    <w:p>
      <w:pPr>
        <w:numPr>
          <w:ilvl w:val="0"/>
          <w:numId w:val="37"/>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独生子现象概述</w:t>
      </w:r>
    </w:p>
    <w:p>
      <w:pPr>
        <w:numPr>
          <w:ilvl w:val="0"/>
          <w:numId w:val="37"/>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独生子女群体产生的社会背景简介</w:t>
      </w:r>
    </w:p>
    <w:p>
      <w:pPr>
        <w:numPr>
          <w:ilvl w:val="0"/>
          <w:numId w:val="36"/>
        </w:numPr>
        <w:adjustRightInd w:val="0"/>
        <w:snapToGrid w:val="0"/>
        <w:spacing w:line="360" w:lineRule="auto"/>
        <w:jc w:val="left"/>
        <w:rPr>
          <w:rFonts w:hint="eastAsia"/>
          <w:sz w:val="24"/>
          <w:szCs w:val="24"/>
          <w:lang w:val="en-US" w:eastAsia="zh-CN"/>
        </w:rPr>
      </w:pPr>
      <w:r>
        <w:rPr>
          <w:rFonts w:hint="eastAsia"/>
          <w:sz w:val="24"/>
          <w:szCs w:val="24"/>
          <w:lang w:val="en-US" w:eastAsia="zh-CN"/>
        </w:rPr>
        <w:t>独生子女问题研究的进展</w:t>
      </w:r>
    </w:p>
    <w:p>
      <w:pPr>
        <w:numPr>
          <w:ilvl w:val="0"/>
          <w:numId w:val="38"/>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国外关于独生子女的问题研究</w:t>
      </w:r>
    </w:p>
    <w:p>
      <w:pPr>
        <w:numPr>
          <w:ilvl w:val="0"/>
          <w:numId w:val="0"/>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2.独生子女学前期家庭教育中存在的问题</w:t>
      </w:r>
    </w:p>
    <w:p>
      <w:pPr>
        <w:numPr>
          <w:ilvl w:val="0"/>
          <w:numId w:val="0"/>
        </w:numPr>
        <w:adjustRightInd w:val="0"/>
        <w:snapToGrid w:val="0"/>
        <w:spacing w:line="360" w:lineRule="auto"/>
        <w:jc w:val="left"/>
        <w:rPr>
          <w:rFonts w:hint="eastAsia"/>
          <w:sz w:val="24"/>
          <w:szCs w:val="24"/>
          <w:lang w:val="en-US" w:eastAsia="zh-CN"/>
        </w:rPr>
      </w:pPr>
      <w:r>
        <w:rPr>
          <w:rFonts w:hint="eastAsia"/>
          <w:sz w:val="24"/>
          <w:szCs w:val="24"/>
          <w:lang w:val="en-US" w:eastAsia="zh-CN"/>
        </w:rPr>
        <w:t>（三）独生子女学前期家庭教育的策略及措施</w:t>
      </w:r>
    </w:p>
    <w:p>
      <w:pPr>
        <w:numPr>
          <w:ilvl w:val="0"/>
          <w:numId w:val="39"/>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社会应为在职妇女提供照顾孩子的政策支持</w:t>
      </w:r>
    </w:p>
    <w:p>
      <w:pPr>
        <w:numPr>
          <w:ilvl w:val="0"/>
          <w:numId w:val="39"/>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从出生起就要弱化独生子女的“唯一性”</w:t>
      </w:r>
    </w:p>
    <w:p>
      <w:pPr>
        <w:numPr>
          <w:ilvl w:val="0"/>
          <w:numId w:val="39"/>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独生子女学前期家庭教育可采取的必要措施</w:t>
      </w:r>
    </w:p>
    <w:p>
      <w:pPr>
        <w:numPr>
          <w:ilvl w:val="0"/>
          <w:numId w:val="39"/>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家长要关心独生子女在学前阶段的全面成长</w:t>
      </w:r>
    </w:p>
    <w:p>
      <w:pPr>
        <w:numPr>
          <w:ilvl w:val="0"/>
          <w:numId w:val="36"/>
        </w:numPr>
        <w:adjustRightInd w:val="0"/>
        <w:snapToGrid w:val="0"/>
        <w:spacing w:line="360" w:lineRule="auto"/>
        <w:ind w:left="0" w:leftChars="0" w:firstLine="0" w:firstLineChars="0"/>
        <w:jc w:val="left"/>
        <w:rPr>
          <w:rFonts w:hint="eastAsia"/>
          <w:sz w:val="24"/>
          <w:szCs w:val="24"/>
          <w:lang w:val="en-US" w:eastAsia="zh-CN"/>
        </w:rPr>
      </w:pPr>
      <w:r>
        <w:rPr>
          <w:rFonts w:hint="eastAsia"/>
          <w:sz w:val="24"/>
          <w:szCs w:val="24"/>
          <w:lang w:val="en-US" w:eastAsia="zh-CN"/>
        </w:rPr>
        <w:t>二胎的产生及如何应对</w:t>
      </w:r>
    </w:p>
    <w:p>
      <w:pPr>
        <w:numPr>
          <w:ilvl w:val="0"/>
          <w:numId w:val="40"/>
        </w:numPr>
        <w:adjustRightInd w:val="0"/>
        <w:snapToGrid w:val="0"/>
        <w:spacing w:line="360" w:lineRule="auto"/>
        <w:ind w:leftChars="0" w:firstLine="480" w:firstLineChars="200"/>
        <w:jc w:val="left"/>
        <w:rPr>
          <w:rFonts w:hint="eastAsia"/>
          <w:sz w:val="24"/>
          <w:szCs w:val="24"/>
          <w:lang w:val="en-US" w:eastAsia="zh-CN"/>
        </w:rPr>
      </w:pPr>
      <w:r>
        <w:rPr>
          <w:rFonts w:hint="eastAsia"/>
          <w:sz w:val="24"/>
          <w:szCs w:val="24"/>
          <w:lang w:val="en-US" w:eastAsia="zh-CN"/>
        </w:rPr>
        <w:t>二胎产生的背景</w:t>
      </w:r>
    </w:p>
    <w:p>
      <w:pPr>
        <w:numPr>
          <w:ilvl w:val="0"/>
          <w:numId w:val="40"/>
        </w:numPr>
        <w:adjustRightInd w:val="0"/>
        <w:snapToGrid w:val="0"/>
        <w:spacing w:line="360" w:lineRule="auto"/>
        <w:ind w:leftChars="0" w:firstLine="480" w:firstLineChars="200"/>
        <w:jc w:val="left"/>
        <w:rPr>
          <w:rFonts w:hint="eastAsia"/>
          <w:sz w:val="24"/>
          <w:szCs w:val="24"/>
          <w:lang w:val="en-US" w:eastAsia="zh-CN"/>
        </w:rPr>
      </w:pPr>
      <w:r>
        <w:rPr>
          <w:rFonts w:hint="eastAsia"/>
          <w:sz w:val="24"/>
          <w:szCs w:val="24"/>
          <w:lang w:val="en-US" w:eastAsia="zh-CN"/>
        </w:rPr>
        <w:t>家有二孩的准备</w:t>
      </w:r>
    </w:p>
    <w:p>
      <w:pPr>
        <w:numPr>
          <w:ilvl w:val="0"/>
          <w:numId w:val="0"/>
        </w:numPr>
        <w:adjustRightInd w:val="0"/>
        <w:snapToGrid w:val="0"/>
        <w:spacing w:line="360" w:lineRule="auto"/>
        <w:ind w:leftChars="200"/>
        <w:jc w:val="left"/>
        <w:rPr>
          <w:rFonts w:hint="eastAsia"/>
          <w:sz w:val="24"/>
          <w:szCs w:val="24"/>
          <w:lang w:val="en-US" w:eastAsia="zh-CN"/>
        </w:rPr>
      </w:pPr>
    </w:p>
    <w:p>
      <w:pPr>
        <w:numPr>
          <w:ilvl w:val="0"/>
          <w:numId w:val="0"/>
        </w:numPr>
        <w:adjustRightInd w:val="0"/>
        <w:snapToGrid w:val="0"/>
        <w:spacing w:line="360" w:lineRule="auto"/>
        <w:ind w:leftChars="200"/>
        <w:jc w:val="left"/>
        <w:rPr>
          <w:rFonts w:hint="eastAsia"/>
          <w:sz w:val="24"/>
          <w:szCs w:val="24"/>
          <w:lang w:val="en-US" w:eastAsia="zh-CN"/>
        </w:rPr>
      </w:pPr>
    </w:p>
    <w:p>
      <w:pPr>
        <w:numPr>
          <w:ilvl w:val="0"/>
          <w:numId w:val="0"/>
        </w:numPr>
        <w:spacing w:line="360" w:lineRule="auto"/>
        <w:jc w:val="center"/>
        <w:rPr>
          <w:rFonts w:hint="eastAsia"/>
          <w:b/>
          <w:bCs/>
          <w:sz w:val="28"/>
          <w:szCs w:val="28"/>
          <w:lang w:val="en-US" w:eastAsia="zh-CN"/>
        </w:rPr>
      </w:pPr>
      <w:r>
        <w:rPr>
          <w:rFonts w:hint="eastAsia"/>
          <w:b/>
          <w:bCs/>
          <w:sz w:val="28"/>
          <w:szCs w:val="28"/>
          <w:lang w:val="en-US" w:eastAsia="zh-CN"/>
        </w:rPr>
        <w:t>第十一章 超常与智能不足儿童的早期家庭教育</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【教学目的】</w:t>
      </w:r>
    </w:p>
    <w:p>
      <w:pPr>
        <w:numPr>
          <w:ilvl w:val="0"/>
          <w:numId w:val="41"/>
        </w:numPr>
        <w:adjustRightInd w:val="0"/>
        <w:snapToGrid w:val="0"/>
        <w:spacing w:line="360" w:lineRule="auto"/>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掌握概念：超常儿童、智能不足儿童</w:t>
      </w:r>
    </w:p>
    <w:p>
      <w:pPr>
        <w:numPr>
          <w:ilvl w:val="0"/>
          <w:numId w:val="41"/>
        </w:numPr>
        <w:adjustRightInd w:val="0"/>
        <w:snapToGrid w:val="0"/>
        <w:spacing w:line="360" w:lineRule="auto"/>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掌握超常儿童早期家庭教育应注意的问题</w:t>
      </w:r>
    </w:p>
    <w:p>
      <w:pPr>
        <w:numPr>
          <w:ilvl w:val="0"/>
          <w:numId w:val="41"/>
        </w:numPr>
        <w:adjustRightInd w:val="0"/>
        <w:snapToGrid w:val="0"/>
        <w:spacing w:line="360" w:lineRule="auto"/>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掌握智能不足儿童早期家庭教育应注意的问题</w:t>
      </w:r>
    </w:p>
    <w:p>
      <w:pPr>
        <w:numPr>
          <w:ilvl w:val="0"/>
          <w:numId w:val="0"/>
        </w:num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【教学重点】</w:t>
      </w:r>
    </w:p>
    <w:p>
      <w:p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掌握超常儿童早期家庭教育应注意的问题、掌握智能不足儿童早期家庭教育应注意的问题</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【教学难点】</w:t>
      </w:r>
    </w:p>
    <w:p>
      <w:pPr>
        <w:numPr>
          <w:ilvl w:val="0"/>
          <w:numId w:val="0"/>
        </w:numPr>
        <w:adjustRightInd w:val="0"/>
        <w:snapToGrid w:val="0"/>
        <w:spacing w:line="360" w:lineRule="auto"/>
        <w:ind w:firstLine="480" w:firstLineChars="200"/>
        <w:jc w:val="both"/>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掌握超常儿童早期家庭教育应注意的问题、掌握智能不足儿童早期家庭教育应注意的问题</w:t>
      </w:r>
    </w:p>
    <w:p>
      <w:pPr>
        <w:numPr>
          <w:ilvl w:val="0"/>
          <w:numId w:val="0"/>
        </w:numPr>
        <w:adjustRightInd w:val="0"/>
        <w:snapToGrid w:val="0"/>
        <w:spacing w:line="360" w:lineRule="auto"/>
        <w:ind w:firstLine="482" w:firstLineChars="200"/>
        <w:jc w:val="both"/>
        <w:rPr>
          <w:sz w:val="24"/>
          <w:szCs w:val="24"/>
        </w:rPr>
      </w:pPr>
      <w:r>
        <w:rPr>
          <w:rFonts w:hint="eastAsia" w:asciiTheme="minorEastAsia" w:hAnsiTheme="minorEastAsia" w:eastAsiaTheme="minorEastAsia"/>
          <w:b/>
          <w:sz w:val="24"/>
          <w:szCs w:val="24"/>
        </w:rPr>
        <w:t>【讲授要点】</w:t>
      </w:r>
    </w:p>
    <w:p>
      <w:pPr>
        <w:numPr>
          <w:ilvl w:val="0"/>
          <w:numId w:val="0"/>
        </w:numPr>
        <w:adjustRightInd w:val="0"/>
        <w:snapToGrid w:val="0"/>
        <w:spacing w:line="360" w:lineRule="auto"/>
        <w:jc w:val="left"/>
        <w:rPr>
          <w:rFonts w:hint="eastAsia"/>
          <w:sz w:val="24"/>
          <w:szCs w:val="24"/>
          <w:lang w:val="en-US" w:eastAsia="zh-CN"/>
        </w:rPr>
      </w:pPr>
      <w:r>
        <w:rPr>
          <w:rFonts w:hint="eastAsia"/>
          <w:sz w:val="24"/>
          <w:szCs w:val="24"/>
          <w:lang w:val="en-US" w:eastAsia="zh-CN"/>
        </w:rPr>
        <w:t>（一）超常儿童及其早期家庭教育</w:t>
      </w:r>
    </w:p>
    <w:p>
      <w:pPr>
        <w:numPr>
          <w:ilvl w:val="0"/>
          <w:numId w:val="0"/>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1.对超常儿童的理解</w:t>
      </w:r>
    </w:p>
    <w:p>
      <w:pPr>
        <w:numPr>
          <w:ilvl w:val="0"/>
          <w:numId w:val="0"/>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2.对超常儿童的鉴别和相关研究</w:t>
      </w:r>
    </w:p>
    <w:p>
      <w:pPr>
        <w:numPr>
          <w:ilvl w:val="0"/>
          <w:numId w:val="0"/>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3.超常儿童的一般表现类型</w:t>
      </w:r>
    </w:p>
    <w:p>
      <w:pPr>
        <w:numPr>
          <w:ilvl w:val="0"/>
          <w:numId w:val="0"/>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4.超常儿童的心理特点</w:t>
      </w:r>
    </w:p>
    <w:p>
      <w:pPr>
        <w:numPr>
          <w:ilvl w:val="0"/>
          <w:numId w:val="0"/>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5.家长如何在早期发现超常儿童</w:t>
      </w:r>
    </w:p>
    <w:p>
      <w:pPr>
        <w:numPr>
          <w:ilvl w:val="0"/>
          <w:numId w:val="0"/>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6.超常儿童早期家庭应注意的问题</w:t>
      </w:r>
    </w:p>
    <w:p>
      <w:pPr>
        <w:numPr>
          <w:ilvl w:val="0"/>
          <w:numId w:val="0"/>
        </w:numPr>
        <w:adjustRightInd w:val="0"/>
        <w:snapToGrid w:val="0"/>
        <w:spacing w:line="360" w:lineRule="auto"/>
        <w:jc w:val="left"/>
        <w:rPr>
          <w:rFonts w:hint="eastAsia"/>
          <w:sz w:val="24"/>
          <w:szCs w:val="24"/>
          <w:lang w:val="en-US" w:eastAsia="zh-CN"/>
        </w:rPr>
      </w:pPr>
    </w:p>
    <w:p>
      <w:pPr>
        <w:numPr>
          <w:ilvl w:val="0"/>
          <w:numId w:val="0"/>
        </w:numPr>
        <w:adjustRightInd w:val="0"/>
        <w:snapToGrid w:val="0"/>
        <w:spacing w:line="360" w:lineRule="auto"/>
        <w:jc w:val="left"/>
        <w:rPr>
          <w:rFonts w:hint="eastAsia"/>
          <w:sz w:val="24"/>
          <w:szCs w:val="24"/>
          <w:lang w:val="en-US" w:eastAsia="zh-CN"/>
        </w:rPr>
      </w:pPr>
      <w:r>
        <w:rPr>
          <w:rFonts w:hint="eastAsia"/>
          <w:sz w:val="24"/>
          <w:szCs w:val="24"/>
          <w:lang w:val="en-US" w:eastAsia="zh-CN"/>
        </w:rPr>
        <w:t>（二）智能不足儿童及其早期家庭教育</w:t>
      </w:r>
    </w:p>
    <w:p>
      <w:pPr>
        <w:numPr>
          <w:ilvl w:val="0"/>
          <w:numId w:val="0"/>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1.什么是智能不足儿童</w:t>
      </w:r>
    </w:p>
    <w:p>
      <w:pPr>
        <w:numPr>
          <w:ilvl w:val="0"/>
          <w:numId w:val="0"/>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2.智能不足儿童的外部表现</w:t>
      </w:r>
    </w:p>
    <w:p>
      <w:pPr>
        <w:numPr>
          <w:ilvl w:val="0"/>
          <w:numId w:val="0"/>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3.智能不足儿童的心理特点</w:t>
      </w:r>
    </w:p>
    <w:p>
      <w:pPr>
        <w:numPr>
          <w:ilvl w:val="0"/>
          <w:numId w:val="0"/>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4.家庭如何在早期发现智能不足儿童</w:t>
      </w:r>
    </w:p>
    <w:p>
      <w:pPr>
        <w:numPr>
          <w:ilvl w:val="0"/>
          <w:numId w:val="0"/>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5.家庭如何正确对待智能不足儿童</w:t>
      </w:r>
    </w:p>
    <w:p>
      <w:pPr>
        <w:numPr>
          <w:ilvl w:val="0"/>
          <w:numId w:val="0"/>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6.家庭对智能不足儿童的早期干预</w:t>
      </w:r>
    </w:p>
    <w:p>
      <w:pPr>
        <w:numPr>
          <w:ilvl w:val="0"/>
          <w:numId w:val="0"/>
        </w:numPr>
        <w:adjustRightInd w:val="0"/>
        <w:snapToGrid w:val="0"/>
        <w:spacing w:line="360" w:lineRule="auto"/>
        <w:ind w:leftChars="200"/>
        <w:jc w:val="left"/>
        <w:rPr>
          <w:rFonts w:hint="eastAsia"/>
          <w:sz w:val="24"/>
          <w:szCs w:val="24"/>
          <w:lang w:val="en-US" w:eastAsia="zh-CN"/>
        </w:rPr>
      </w:pPr>
    </w:p>
    <w:p>
      <w:pPr>
        <w:numPr>
          <w:ilvl w:val="0"/>
          <w:numId w:val="0"/>
        </w:numPr>
        <w:spacing w:line="360" w:lineRule="auto"/>
        <w:jc w:val="center"/>
        <w:rPr>
          <w:rFonts w:hint="eastAsia"/>
          <w:b/>
          <w:bCs/>
          <w:sz w:val="28"/>
          <w:szCs w:val="28"/>
          <w:lang w:val="en-US" w:eastAsia="zh-CN"/>
        </w:rPr>
      </w:pPr>
      <w:r>
        <w:rPr>
          <w:rFonts w:hint="eastAsia"/>
          <w:b/>
          <w:bCs/>
          <w:sz w:val="28"/>
          <w:szCs w:val="28"/>
          <w:lang w:val="en-US" w:eastAsia="zh-CN"/>
        </w:rPr>
        <w:t>第十二章 我国学前儿童家庭教育的社会支持系统</w:t>
      </w:r>
    </w:p>
    <w:p>
      <w:p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【教学目的】</w:t>
      </w:r>
    </w:p>
    <w:p>
      <w:pPr>
        <w:numPr>
          <w:ilvl w:val="0"/>
          <w:numId w:val="42"/>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了解学前儿童家庭教育的社会支持系统的概念、目的及意义</w:t>
      </w:r>
    </w:p>
    <w:p>
      <w:pPr>
        <w:numPr>
          <w:ilvl w:val="0"/>
          <w:numId w:val="42"/>
        </w:numPr>
        <w:adjustRightInd w:val="0"/>
        <w:snapToGrid w:val="0"/>
        <w:spacing w:line="360" w:lineRule="auto"/>
        <w:ind w:firstLine="480" w:firstLine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掌握学前儿童家庭教育社会支持的途径与措施</w:t>
      </w:r>
    </w:p>
    <w:p>
      <w:pPr>
        <w:numPr>
          <w:ilvl w:val="0"/>
          <w:numId w:val="0"/>
        </w:numPr>
        <w:adjustRightInd w:val="0"/>
        <w:snapToGrid w:val="0"/>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【教学重点】</w:t>
      </w:r>
    </w:p>
    <w:p>
      <w:pPr>
        <w:numPr>
          <w:ilvl w:val="0"/>
          <w:numId w:val="0"/>
        </w:numPr>
        <w:adjustRightInd w:val="0"/>
        <w:snapToGrid w:val="0"/>
        <w:spacing w:line="360" w:lineRule="auto"/>
        <w:ind w:left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掌握学前儿童家庭教育社会支持的途径与措施</w:t>
      </w:r>
    </w:p>
    <w:p>
      <w:pPr>
        <w:numPr>
          <w:ilvl w:val="0"/>
          <w:numId w:val="0"/>
        </w:numPr>
        <w:adjustRightInd w:val="0"/>
        <w:snapToGrid w:val="0"/>
        <w:spacing w:line="360" w:lineRule="auto"/>
        <w:ind w:left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【教学难点】</w:t>
      </w:r>
    </w:p>
    <w:p>
      <w:pPr>
        <w:numPr>
          <w:ilvl w:val="0"/>
          <w:numId w:val="0"/>
        </w:numPr>
        <w:adjustRightInd w:val="0"/>
        <w:snapToGrid w:val="0"/>
        <w:spacing w:line="360" w:lineRule="auto"/>
        <w:ind w:leftChars="200"/>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掌握学前儿童家庭教育社会支持的途径与措施</w:t>
      </w:r>
    </w:p>
    <w:p>
      <w:pPr>
        <w:numPr>
          <w:ilvl w:val="0"/>
          <w:numId w:val="0"/>
        </w:numPr>
        <w:adjustRightInd w:val="0"/>
        <w:snapToGrid w:val="0"/>
        <w:spacing w:line="360" w:lineRule="auto"/>
        <w:ind w:firstLine="482" w:firstLineChars="200"/>
        <w:jc w:val="both"/>
        <w:rPr>
          <w:sz w:val="24"/>
          <w:szCs w:val="24"/>
        </w:rPr>
      </w:pPr>
      <w:r>
        <w:rPr>
          <w:rFonts w:hint="eastAsia" w:asciiTheme="minorEastAsia" w:hAnsiTheme="minorEastAsia" w:eastAsiaTheme="minorEastAsia"/>
          <w:b/>
          <w:sz w:val="24"/>
          <w:szCs w:val="24"/>
        </w:rPr>
        <w:t>【讲授要点】</w:t>
      </w:r>
    </w:p>
    <w:p>
      <w:pPr>
        <w:numPr>
          <w:ilvl w:val="0"/>
          <w:numId w:val="0"/>
        </w:numPr>
        <w:adjustRightInd w:val="0"/>
        <w:snapToGrid w:val="0"/>
        <w:spacing w:line="360" w:lineRule="auto"/>
        <w:jc w:val="left"/>
        <w:rPr>
          <w:rFonts w:hint="eastAsia"/>
          <w:sz w:val="24"/>
          <w:szCs w:val="24"/>
          <w:lang w:val="en-US" w:eastAsia="zh-CN"/>
        </w:rPr>
      </w:pPr>
      <w:r>
        <w:rPr>
          <w:rFonts w:hint="eastAsia"/>
          <w:sz w:val="24"/>
          <w:szCs w:val="24"/>
          <w:lang w:val="en-US" w:eastAsia="zh-CN"/>
        </w:rPr>
        <w:t>（一）构建学前儿童家庭教育社会支持系统的目的与意义</w:t>
      </w:r>
    </w:p>
    <w:p>
      <w:pPr>
        <w:numPr>
          <w:ilvl w:val="0"/>
          <w:numId w:val="0"/>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1.社会支持产生的背景及发展脉络</w:t>
      </w:r>
    </w:p>
    <w:p>
      <w:pPr>
        <w:numPr>
          <w:ilvl w:val="0"/>
          <w:numId w:val="0"/>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2.学前儿童家庭教育社会支持系统的界定</w:t>
      </w:r>
    </w:p>
    <w:p>
      <w:pPr>
        <w:numPr>
          <w:ilvl w:val="0"/>
          <w:numId w:val="0"/>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3.构建学前儿童家庭教育社会支持系统的目的和意义</w:t>
      </w:r>
    </w:p>
    <w:p>
      <w:pPr>
        <w:numPr>
          <w:ilvl w:val="0"/>
          <w:numId w:val="0"/>
        </w:numPr>
        <w:adjustRightInd w:val="0"/>
        <w:snapToGrid w:val="0"/>
        <w:spacing w:line="360" w:lineRule="auto"/>
        <w:jc w:val="left"/>
        <w:rPr>
          <w:rFonts w:hint="eastAsia"/>
          <w:sz w:val="24"/>
          <w:szCs w:val="24"/>
          <w:lang w:val="en-US" w:eastAsia="zh-CN"/>
        </w:rPr>
      </w:pPr>
    </w:p>
    <w:p>
      <w:pPr>
        <w:numPr>
          <w:ilvl w:val="0"/>
          <w:numId w:val="0"/>
        </w:numPr>
        <w:adjustRightInd w:val="0"/>
        <w:snapToGrid w:val="0"/>
        <w:spacing w:line="360" w:lineRule="auto"/>
        <w:jc w:val="left"/>
        <w:rPr>
          <w:rFonts w:hint="eastAsia"/>
          <w:sz w:val="24"/>
          <w:szCs w:val="24"/>
          <w:lang w:val="en-US" w:eastAsia="zh-CN"/>
        </w:rPr>
      </w:pPr>
      <w:r>
        <w:rPr>
          <w:rFonts w:hint="eastAsia"/>
          <w:sz w:val="24"/>
          <w:szCs w:val="24"/>
          <w:lang w:val="en-US" w:eastAsia="zh-CN"/>
        </w:rPr>
        <w:t>（二）社会支持学前儿童家庭教育的途径与措施</w:t>
      </w:r>
    </w:p>
    <w:p>
      <w:pPr>
        <w:numPr>
          <w:ilvl w:val="0"/>
          <w:numId w:val="0"/>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1.我国社会支持家庭教育的现状和突出问题</w:t>
      </w:r>
    </w:p>
    <w:p>
      <w:pPr>
        <w:numPr>
          <w:ilvl w:val="0"/>
          <w:numId w:val="0"/>
        </w:numPr>
        <w:adjustRightInd w:val="0"/>
        <w:snapToGrid w:val="0"/>
        <w:spacing w:line="360" w:lineRule="auto"/>
        <w:ind w:firstLine="480" w:firstLineChars="200"/>
        <w:jc w:val="left"/>
        <w:rPr>
          <w:rFonts w:hint="eastAsia"/>
          <w:sz w:val="24"/>
          <w:szCs w:val="24"/>
          <w:lang w:val="en-US" w:eastAsia="zh-CN"/>
        </w:rPr>
      </w:pPr>
      <w:r>
        <w:rPr>
          <w:rFonts w:hint="eastAsia"/>
          <w:sz w:val="24"/>
          <w:szCs w:val="24"/>
          <w:lang w:val="en-US" w:eastAsia="zh-CN"/>
        </w:rPr>
        <w:t>2.构建和完善学前儿童家庭教育社会支持系统的途径与措施</w:t>
      </w:r>
    </w:p>
    <w:p>
      <w:pPr>
        <w:numPr>
          <w:ilvl w:val="0"/>
          <w:numId w:val="0"/>
        </w:numPr>
        <w:adjustRightInd w:val="0"/>
        <w:snapToGrid w:val="0"/>
        <w:spacing w:line="360" w:lineRule="auto"/>
        <w:ind w:leftChars="200"/>
        <w:jc w:val="left"/>
        <w:rPr>
          <w:rFonts w:hint="eastAsia"/>
          <w:sz w:val="24"/>
          <w:szCs w:val="24"/>
          <w:lang w:val="en-US" w:eastAsia="zh-CN"/>
        </w:rPr>
      </w:pPr>
    </w:p>
    <w:p>
      <w:pPr>
        <w:numPr>
          <w:ilvl w:val="0"/>
          <w:numId w:val="0"/>
        </w:numPr>
        <w:adjustRightInd w:val="0"/>
        <w:snapToGrid w:val="0"/>
        <w:spacing w:line="360" w:lineRule="auto"/>
        <w:ind w:leftChars="200"/>
        <w:jc w:val="left"/>
        <w:rPr>
          <w:rFonts w:hint="eastAsia"/>
          <w:sz w:val="24"/>
          <w:szCs w:val="24"/>
          <w:lang w:val="en-US" w:eastAsia="zh-CN"/>
        </w:rPr>
      </w:pPr>
    </w:p>
    <w:p>
      <w:pPr>
        <w:numPr>
          <w:ilvl w:val="0"/>
          <w:numId w:val="0"/>
        </w:numPr>
        <w:adjustRightInd w:val="0"/>
        <w:snapToGrid w:val="0"/>
        <w:spacing w:line="360" w:lineRule="auto"/>
        <w:ind w:leftChars="200" w:firstLine="480" w:firstLineChars="200"/>
        <w:jc w:val="left"/>
        <w:rPr>
          <w:rFonts w:hint="eastAsia"/>
          <w:sz w:val="24"/>
          <w:szCs w:val="24"/>
          <w:lang w:val="en-US" w:eastAsia="zh-CN"/>
        </w:rPr>
      </w:pPr>
      <w:r>
        <w:rPr>
          <w:rFonts w:hint="eastAsia"/>
          <w:sz w:val="24"/>
          <w:szCs w:val="24"/>
          <w:lang w:val="en-US" w:eastAsia="zh-CN"/>
        </w:rPr>
        <w:t>学前儿童性教育</w:t>
      </w:r>
    </w:p>
    <w:p>
      <w:pPr>
        <w:numPr>
          <w:ilvl w:val="0"/>
          <w:numId w:val="43"/>
        </w:numPr>
        <w:adjustRightInd w:val="0"/>
        <w:snapToGrid w:val="0"/>
        <w:spacing w:line="360" w:lineRule="auto"/>
        <w:ind w:left="120" w:leftChars="0" w:firstLine="0" w:firstLineChars="0"/>
        <w:jc w:val="left"/>
        <w:rPr>
          <w:rFonts w:hint="eastAsia"/>
          <w:sz w:val="24"/>
          <w:szCs w:val="24"/>
          <w:lang w:val="en-US" w:eastAsia="zh-CN"/>
        </w:rPr>
      </w:pPr>
      <w:r>
        <w:rPr>
          <w:rFonts w:hint="eastAsia"/>
          <w:sz w:val="24"/>
          <w:szCs w:val="24"/>
          <w:lang w:val="en-US" w:eastAsia="zh-CN"/>
        </w:rPr>
        <w:t>学前儿童性教育的概念</w:t>
      </w:r>
    </w:p>
    <w:p>
      <w:pPr>
        <w:numPr>
          <w:ilvl w:val="0"/>
          <w:numId w:val="43"/>
        </w:numPr>
        <w:adjustRightInd w:val="0"/>
        <w:snapToGrid w:val="0"/>
        <w:spacing w:line="360" w:lineRule="auto"/>
        <w:ind w:left="120" w:leftChars="0" w:firstLine="0" w:firstLineChars="0"/>
        <w:jc w:val="left"/>
        <w:rPr>
          <w:rFonts w:hint="eastAsia"/>
          <w:sz w:val="24"/>
          <w:szCs w:val="24"/>
          <w:lang w:val="en-US" w:eastAsia="zh-CN"/>
        </w:rPr>
      </w:pPr>
      <w:r>
        <w:rPr>
          <w:rFonts w:hint="eastAsia"/>
          <w:sz w:val="24"/>
          <w:szCs w:val="24"/>
          <w:lang w:val="en-US" w:eastAsia="zh-CN"/>
        </w:rPr>
        <w:t>学前儿童性教育的实施</w:t>
      </w:r>
    </w:p>
    <w:p>
      <w:pPr>
        <w:numPr>
          <w:ilvl w:val="0"/>
          <w:numId w:val="43"/>
        </w:numPr>
        <w:adjustRightInd w:val="0"/>
        <w:snapToGrid w:val="0"/>
        <w:spacing w:line="360" w:lineRule="auto"/>
        <w:ind w:left="120" w:leftChars="0" w:firstLine="0" w:firstLineChars="0"/>
        <w:jc w:val="left"/>
        <w:rPr>
          <w:rFonts w:hint="eastAsia"/>
          <w:sz w:val="24"/>
          <w:szCs w:val="24"/>
          <w:lang w:val="en-US" w:eastAsia="zh-CN"/>
        </w:rPr>
      </w:pPr>
      <w:r>
        <w:rPr>
          <w:rFonts w:hint="eastAsia"/>
          <w:sz w:val="24"/>
          <w:szCs w:val="24"/>
          <w:lang w:val="en-US" w:eastAsia="zh-CN"/>
        </w:rPr>
        <w:t>学前性教育实施需注意的点</w:t>
      </w:r>
    </w:p>
    <w:p>
      <w:pPr>
        <w:numPr>
          <w:ilvl w:val="0"/>
          <w:numId w:val="0"/>
        </w:numPr>
        <w:adjustRightInd w:val="0"/>
        <w:snapToGrid w:val="0"/>
        <w:spacing w:line="360" w:lineRule="auto"/>
        <w:ind w:leftChars="200"/>
        <w:jc w:val="left"/>
        <w:rPr>
          <w:rFonts w:hint="eastAsia"/>
          <w:sz w:val="24"/>
          <w:szCs w:val="24"/>
          <w:lang w:val="en-US" w:eastAsia="zh-CN"/>
        </w:rPr>
      </w:pPr>
    </w:p>
    <w:p>
      <w:pPr>
        <w:numPr>
          <w:ilvl w:val="0"/>
          <w:numId w:val="0"/>
        </w:numPr>
        <w:adjustRightInd w:val="0"/>
        <w:snapToGrid w:val="0"/>
        <w:spacing w:line="360" w:lineRule="auto"/>
        <w:ind w:leftChars="200"/>
        <w:jc w:val="left"/>
        <w:rPr>
          <w:rFonts w:hint="eastAsia"/>
          <w:sz w:val="24"/>
          <w:szCs w:val="24"/>
          <w:lang w:val="en-US" w:eastAsia="zh-CN"/>
        </w:rPr>
      </w:pPr>
      <w:r>
        <w:rPr>
          <w:rFonts w:hint="eastAsia"/>
          <w:sz w:val="24"/>
          <w:szCs w:val="24"/>
          <w:lang w:val="en-US" w:eastAsia="zh-CN"/>
        </w:rPr>
        <w:t>电子产品、电视节目与学前儿童发展</w:t>
      </w:r>
    </w:p>
    <w:p>
      <w:pPr>
        <w:numPr>
          <w:ilvl w:val="0"/>
          <w:numId w:val="44"/>
        </w:numPr>
        <w:adjustRightInd w:val="0"/>
        <w:snapToGrid w:val="0"/>
        <w:spacing w:line="360" w:lineRule="auto"/>
        <w:ind w:leftChars="200"/>
        <w:jc w:val="left"/>
        <w:rPr>
          <w:rFonts w:hint="eastAsia"/>
          <w:sz w:val="24"/>
          <w:szCs w:val="24"/>
          <w:lang w:val="en-US" w:eastAsia="zh-CN"/>
        </w:rPr>
      </w:pPr>
      <w:r>
        <w:rPr>
          <w:rFonts w:hint="eastAsia"/>
          <w:sz w:val="24"/>
          <w:szCs w:val="24"/>
          <w:lang w:val="en-US" w:eastAsia="zh-CN"/>
        </w:rPr>
        <w:t>电子产品与学前儿童</w:t>
      </w:r>
    </w:p>
    <w:p>
      <w:pPr>
        <w:numPr>
          <w:ilvl w:val="0"/>
          <w:numId w:val="44"/>
        </w:numPr>
        <w:adjustRightInd w:val="0"/>
        <w:snapToGrid w:val="0"/>
        <w:spacing w:line="360" w:lineRule="auto"/>
        <w:ind w:leftChars="200"/>
        <w:jc w:val="left"/>
        <w:rPr>
          <w:rFonts w:hint="eastAsia"/>
          <w:sz w:val="24"/>
          <w:szCs w:val="24"/>
          <w:lang w:val="en-US" w:eastAsia="zh-CN"/>
        </w:rPr>
      </w:pPr>
      <w:r>
        <w:rPr>
          <w:rFonts w:hint="eastAsia"/>
          <w:sz w:val="24"/>
          <w:szCs w:val="24"/>
          <w:lang w:val="en-US" w:eastAsia="zh-CN"/>
        </w:rPr>
        <w:t>电视节目与学前儿童</w:t>
      </w:r>
    </w:p>
    <w:p>
      <w:pPr>
        <w:numPr>
          <w:ilvl w:val="0"/>
          <w:numId w:val="0"/>
        </w:numPr>
        <w:adjustRightInd w:val="0"/>
        <w:snapToGrid w:val="0"/>
        <w:spacing w:line="360" w:lineRule="auto"/>
        <w:ind w:leftChars="200"/>
        <w:jc w:val="left"/>
        <w:rPr>
          <w:rFonts w:hint="eastAsia"/>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B19C89"/>
    <w:multiLevelType w:val="singleLevel"/>
    <w:tmpl w:val="80B19C89"/>
    <w:lvl w:ilvl="0" w:tentative="0">
      <w:start w:val="1"/>
      <w:numFmt w:val="decimal"/>
      <w:lvlText w:val="%1."/>
      <w:lvlJc w:val="left"/>
      <w:pPr>
        <w:tabs>
          <w:tab w:val="left" w:pos="312"/>
        </w:tabs>
      </w:pPr>
    </w:lvl>
  </w:abstractNum>
  <w:abstractNum w:abstractNumId="1">
    <w:nsid w:val="83FA9671"/>
    <w:multiLevelType w:val="singleLevel"/>
    <w:tmpl w:val="83FA9671"/>
    <w:lvl w:ilvl="0" w:tentative="0">
      <w:start w:val="1"/>
      <w:numFmt w:val="decimal"/>
      <w:lvlText w:val="%1."/>
      <w:lvlJc w:val="left"/>
      <w:pPr>
        <w:tabs>
          <w:tab w:val="left" w:pos="312"/>
        </w:tabs>
      </w:pPr>
    </w:lvl>
  </w:abstractNum>
  <w:abstractNum w:abstractNumId="2">
    <w:nsid w:val="87002D63"/>
    <w:multiLevelType w:val="singleLevel"/>
    <w:tmpl w:val="87002D63"/>
    <w:lvl w:ilvl="0" w:tentative="0">
      <w:start w:val="1"/>
      <w:numFmt w:val="decimal"/>
      <w:lvlText w:val="%1."/>
      <w:lvlJc w:val="left"/>
      <w:pPr>
        <w:tabs>
          <w:tab w:val="left" w:pos="312"/>
        </w:tabs>
      </w:pPr>
    </w:lvl>
  </w:abstractNum>
  <w:abstractNum w:abstractNumId="3">
    <w:nsid w:val="A3A1DCF1"/>
    <w:multiLevelType w:val="singleLevel"/>
    <w:tmpl w:val="A3A1DCF1"/>
    <w:lvl w:ilvl="0" w:tentative="0">
      <w:start w:val="1"/>
      <w:numFmt w:val="decimal"/>
      <w:lvlText w:val="%1."/>
      <w:lvlJc w:val="left"/>
      <w:pPr>
        <w:tabs>
          <w:tab w:val="left" w:pos="312"/>
        </w:tabs>
      </w:pPr>
    </w:lvl>
  </w:abstractNum>
  <w:abstractNum w:abstractNumId="4">
    <w:nsid w:val="D3D739A4"/>
    <w:multiLevelType w:val="singleLevel"/>
    <w:tmpl w:val="D3D739A4"/>
    <w:lvl w:ilvl="0" w:tentative="0">
      <w:start w:val="1"/>
      <w:numFmt w:val="decimal"/>
      <w:lvlText w:val="%1."/>
      <w:lvlJc w:val="left"/>
      <w:pPr>
        <w:tabs>
          <w:tab w:val="left" w:pos="312"/>
        </w:tabs>
      </w:pPr>
    </w:lvl>
  </w:abstractNum>
  <w:abstractNum w:abstractNumId="5">
    <w:nsid w:val="DFF7C41F"/>
    <w:multiLevelType w:val="singleLevel"/>
    <w:tmpl w:val="DFF7C41F"/>
    <w:lvl w:ilvl="0" w:tentative="0">
      <w:start w:val="1"/>
      <w:numFmt w:val="decimal"/>
      <w:lvlText w:val="%1."/>
      <w:lvlJc w:val="left"/>
      <w:pPr>
        <w:tabs>
          <w:tab w:val="left" w:pos="312"/>
        </w:tabs>
      </w:pPr>
    </w:lvl>
  </w:abstractNum>
  <w:abstractNum w:abstractNumId="6">
    <w:nsid w:val="18708455"/>
    <w:multiLevelType w:val="singleLevel"/>
    <w:tmpl w:val="18708455"/>
    <w:lvl w:ilvl="0" w:tentative="0">
      <w:start w:val="1"/>
      <w:numFmt w:val="decimal"/>
      <w:lvlText w:val="%1."/>
      <w:lvlJc w:val="left"/>
      <w:pPr>
        <w:tabs>
          <w:tab w:val="left" w:pos="312"/>
        </w:tabs>
      </w:pPr>
    </w:lvl>
  </w:abstractNum>
  <w:abstractNum w:abstractNumId="7">
    <w:nsid w:val="275F0D7A"/>
    <w:multiLevelType w:val="singleLevel"/>
    <w:tmpl w:val="275F0D7A"/>
    <w:lvl w:ilvl="0" w:tentative="0">
      <w:start w:val="1"/>
      <w:numFmt w:val="chineseCounting"/>
      <w:suff w:val="nothing"/>
      <w:lvlText w:val="%1、"/>
      <w:lvlJc w:val="left"/>
      <w:pPr>
        <w:ind w:left="120" w:leftChars="0" w:firstLine="0" w:firstLineChars="0"/>
      </w:pPr>
      <w:rPr>
        <w:rFonts w:hint="eastAsia"/>
      </w:rPr>
    </w:lvl>
  </w:abstractNum>
  <w:abstractNum w:abstractNumId="8">
    <w:nsid w:val="3F0D8472"/>
    <w:multiLevelType w:val="singleLevel"/>
    <w:tmpl w:val="3F0D8472"/>
    <w:lvl w:ilvl="0" w:tentative="0">
      <w:start w:val="1"/>
      <w:numFmt w:val="decimal"/>
      <w:lvlText w:val="%1."/>
      <w:lvlJc w:val="left"/>
      <w:pPr>
        <w:tabs>
          <w:tab w:val="left" w:pos="312"/>
        </w:tabs>
      </w:pPr>
    </w:lvl>
  </w:abstractNum>
  <w:abstractNum w:abstractNumId="9">
    <w:nsid w:val="51F6DFD3"/>
    <w:multiLevelType w:val="singleLevel"/>
    <w:tmpl w:val="51F6DFD3"/>
    <w:lvl w:ilvl="0" w:tentative="0">
      <w:start w:val="1"/>
      <w:numFmt w:val="decimal"/>
      <w:lvlText w:val="%1."/>
      <w:lvlJc w:val="left"/>
      <w:pPr>
        <w:tabs>
          <w:tab w:val="left" w:pos="312"/>
        </w:tabs>
        <w:ind w:left="480" w:leftChars="0" w:firstLine="0" w:firstLineChars="0"/>
      </w:pPr>
    </w:lvl>
  </w:abstractNum>
  <w:abstractNum w:abstractNumId="10">
    <w:nsid w:val="589DD8C1"/>
    <w:multiLevelType w:val="singleLevel"/>
    <w:tmpl w:val="589DD8C1"/>
    <w:lvl w:ilvl="0" w:tentative="0">
      <w:start w:val="1"/>
      <w:numFmt w:val="decimal"/>
      <w:lvlText w:val="%1."/>
      <w:lvlJc w:val="left"/>
      <w:pPr>
        <w:tabs>
          <w:tab w:val="left" w:pos="312"/>
        </w:tabs>
      </w:pPr>
    </w:lvl>
  </w:abstractNum>
  <w:abstractNum w:abstractNumId="11">
    <w:nsid w:val="5992A5A1"/>
    <w:multiLevelType w:val="singleLevel"/>
    <w:tmpl w:val="5992A5A1"/>
    <w:lvl w:ilvl="0" w:tentative="0">
      <w:start w:val="1"/>
      <w:numFmt w:val="decimal"/>
      <w:suff w:val="nothing"/>
      <w:lvlText w:val="%1."/>
      <w:lvlJc w:val="left"/>
    </w:lvl>
  </w:abstractNum>
  <w:abstractNum w:abstractNumId="12">
    <w:nsid w:val="599FADE9"/>
    <w:multiLevelType w:val="singleLevel"/>
    <w:tmpl w:val="599FADE9"/>
    <w:lvl w:ilvl="0" w:tentative="0">
      <w:start w:val="1"/>
      <w:numFmt w:val="chineseCounting"/>
      <w:suff w:val="nothing"/>
      <w:lvlText w:val="（%1）"/>
      <w:lvlJc w:val="left"/>
    </w:lvl>
  </w:abstractNum>
  <w:abstractNum w:abstractNumId="13">
    <w:nsid w:val="599FFA11"/>
    <w:multiLevelType w:val="singleLevel"/>
    <w:tmpl w:val="599FFA11"/>
    <w:lvl w:ilvl="0" w:tentative="0">
      <w:start w:val="1"/>
      <w:numFmt w:val="decimal"/>
      <w:suff w:val="nothing"/>
      <w:lvlText w:val="%1."/>
      <w:lvlJc w:val="left"/>
    </w:lvl>
  </w:abstractNum>
  <w:abstractNum w:abstractNumId="14">
    <w:nsid w:val="599FFB24"/>
    <w:multiLevelType w:val="singleLevel"/>
    <w:tmpl w:val="599FFB24"/>
    <w:lvl w:ilvl="0" w:tentative="0">
      <w:start w:val="1"/>
      <w:numFmt w:val="decimal"/>
      <w:suff w:val="nothing"/>
      <w:lvlText w:val="%1."/>
      <w:lvlJc w:val="left"/>
    </w:lvl>
  </w:abstractNum>
  <w:abstractNum w:abstractNumId="15">
    <w:nsid w:val="599FFC0F"/>
    <w:multiLevelType w:val="singleLevel"/>
    <w:tmpl w:val="599FFC0F"/>
    <w:lvl w:ilvl="0" w:tentative="0">
      <w:start w:val="1"/>
      <w:numFmt w:val="decimal"/>
      <w:suff w:val="nothing"/>
      <w:lvlText w:val="%1."/>
      <w:lvlJc w:val="left"/>
    </w:lvl>
  </w:abstractNum>
  <w:abstractNum w:abstractNumId="16">
    <w:nsid w:val="599FFCF8"/>
    <w:multiLevelType w:val="singleLevel"/>
    <w:tmpl w:val="599FFCF8"/>
    <w:lvl w:ilvl="0" w:tentative="0">
      <w:start w:val="1"/>
      <w:numFmt w:val="chineseCounting"/>
      <w:suff w:val="nothing"/>
      <w:lvlText w:val="（%1）"/>
      <w:lvlJc w:val="left"/>
    </w:lvl>
  </w:abstractNum>
  <w:abstractNum w:abstractNumId="17">
    <w:nsid w:val="599FFF14"/>
    <w:multiLevelType w:val="singleLevel"/>
    <w:tmpl w:val="599FFF14"/>
    <w:lvl w:ilvl="0" w:tentative="0">
      <w:start w:val="1"/>
      <w:numFmt w:val="decimal"/>
      <w:suff w:val="nothing"/>
      <w:lvlText w:val="%1."/>
      <w:lvlJc w:val="left"/>
    </w:lvl>
  </w:abstractNum>
  <w:abstractNum w:abstractNumId="18">
    <w:nsid w:val="599FFFA7"/>
    <w:multiLevelType w:val="singleLevel"/>
    <w:tmpl w:val="599FFFA7"/>
    <w:lvl w:ilvl="0" w:tentative="0">
      <w:start w:val="1"/>
      <w:numFmt w:val="chineseCounting"/>
      <w:suff w:val="nothing"/>
      <w:lvlText w:val="（%1）"/>
      <w:lvlJc w:val="left"/>
    </w:lvl>
  </w:abstractNum>
  <w:abstractNum w:abstractNumId="19">
    <w:nsid w:val="59A00011"/>
    <w:multiLevelType w:val="singleLevel"/>
    <w:tmpl w:val="59A00011"/>
    <w:lvl w:ilvl="0" w:tentative="0">
      <w:start w:val="1"/>
      <w:numFmt w:val="decimal"/>
      <w:suff w:val="nothing"/>
      <w:lvlText w:val="%1."/>
      <w:lvlJc w:val="left"/>
    </w:lvl>
  </w:abstractNum>
  <w:abstractNum w:abstractNumId="20">
    <w:nsid w:val="59A00056"/>
    <w:multiLevelType w:val="singleLevel"/>
    <w:tmpl w:val="59A00056"/>
    <w:lvl w:ilvl="0" w:tentative="0">
      <w:start w:val="1"/>
      <w:numFmt w:val="decimal"/>
      <w:suff w:val="nothing"/>
      <w:lvlText w:val="%1."/>
      <w:lvlJc w:val="left"/>
    </w:lvl>
  </w:abstractNum>
  <w:abstractNum w:abstractNumId="21">
    <w:nsid w:val="59A000A7"/>
    <w:multiLevelType w:val="singleLevel"/>
    <w:tmpl w:val="59A000A7"/>
    <w:lvl w:ilvl="0" w:tentative="0">
      <w:start w:val="1"/>
      <w:numFmt w:val="decimal"/>
      <w:suff w:val="nothing"/>
      <w:lvlText w:val="%1."/>
      <w:lvlJc w:val="left"/>
    </w:lvl>
  </w:abstractNum>
  <w:abstractNum w:abstractNumId="22">
    <w:nsid w:val="59A273CC"/>
    <w:multiLevelType w:val="singleLevel"/>
    <w:tmpl w:val="59A273CC"/>
    <w:lvl w:ilvl="0" w:tentative="0">
      <w:start w:val="1"/>
      <w:numFmt w:val="decimal"/>
      <w:suff w:val="nothing"/>
      <w:lvlText w:val="%1."/>
      <w:lvlJc w:val="left"/>
    </w:lvl>
  </w:abstractNum>
  <w:abstractNum w:abstractNumId="23">
    <w:nsid w:val="59A27484"/>
    <w:multiLevelType w:val="singleLevel"/>
    <w:tmpl w:val="59A27484"/>
    <w:lvl w:ilvl="0" w:tentative="0">
      <w:start w:val="1"/>
      <w:numFmt w:val="chineseCounting"/>
      <w:suff w:val="nothing"/>
      <w:lvlText w:val="（%1）"/>
      <w:lvlJc w:val="left"/>
    </w:lvl>
  </w:abstractNum>
  <w:abstractNum w:abstractNumId="24">
    <w:nsid w:val="59A274CF"/>
    <w:multiLevelType w:val="singleLevel"/>
    <w:tmpl w:val="59A274CF"/>
    <w:lvl w:ilvl="0" w:tentative="0">
      <w:start w:val="1"/>
      <w:numFmt w:val="decimal"/>
      <w:suff w:val="nothing"/>
      <w:lvlText w:val="%1."/>
      <w:lvlJc w:val="left"/>
    </w:lvl>
  </w:abstractNum>
  <w:abstractNum w:abstractNumId="25">
    <w:nsid w:val="59A27519"/>
    <w:multiLevelType w:val="singleLevel"/>
    <w:tmpl w:val="59A27519"/>
    <w:lvl w:ilvl="0" w:tentative="0">
      <w:start w:val="1"/>
      <w:numFmt w:val="decimal"/>
      <w:suff w:val="nothing"/>
      <w:lvlText w:val="%1."/>
      <w:lvlJc w:val="left"/>
    </w:lvl>
  </w:abstractNum>
  <w:abstractNum w:abstractNumId="26">
    <w:nsid w:val="59A27770"/>
    <w:multiLevelType w:val="singleLevel"/>
    <w:tmpl w:val="59A27770"/>
    <w:lvl w:ilvl="0" w:tentative="0">
      <w:start w:val="1"/>
      <w:numFmt w:val="decimal"/>
      <w:suff w:val="nothing"/>
      <w:lvlText w:val="%1."/>
      <w:lvlJc w:val="left"/>
    </w:lvl>
  </w:abstractNum>
  <w:abstractNum w:abstractNumId="27">
    <w:nsid w:val="59A27836"/>
    <w:multiLevelType w:val="singleLevel"/>
    <w:tmpl w:val="59A27836"/>
    <w:lvl w:ilvl="0" w:tentative="0">
      <w:start w:val="1"/>
      <w:numFmt w:val="chineseCounting"/>
      <w:suff w:val="nothing"/>
      <w:lvlText w:val="（%1）"/>
      <w:lvlJc w:val="left"/>
    </w:lvl>
  </w:abstractNum>
  <w:abstractNum w:abstractNumId="28">
    <w:nsid w:val="59A279E0"/>
    <w:multiLevelType w:val="singleLevel"/>
    <w:tmpl w:val="59A279E0"/>
    <w:lvl w:ilvl="0" w:tentative="0">
      <w:start w:val="1"/>
      <w:numFmt w:val="decimal"/>
      <w:suff w:val="nothing"/>
      <w:lvlText w:val="%1."/>
      <w:lvlJc w:val="left"/>
    </w:lvl>
  </w:abstractNum>
  <w:abstractNum w:abstractNumId="29">
    <w:nsid w:val="59A27ADC"/>
    <w:multiLevelType w:val="singleLevel"/>
    <w:tmpl w:val="59A27ADC"/>
    <w:lvl w:ilvl="0" w:tentative="0">
      <w:start w:val="1"/>
      <w:numFmt w:val="chineseCounting"/>
      <w:suff w:val="nothing"/>
      <w:lvlText w:val="（%1）"/>
      <w:lvlJc w:val="left"/>
    </w:lvl>
  </w:abstractNum>
  <w:abstractNum w:abstractNumId="30">
    <w:nsid w:val="59A27B87"/>
    <w:multiLevelType w:val="singleLevel"/>
    <w:tmpl w:val="59A27B87"/>
    <w:lvl w:ilvl="0" w:tentative="0">
      <w:start w:val="1"/>
      <w:numFmt w:val="decimal"/>
      <w:suff w:val="nothing"/>
      <w:lvlText w:val="%1."/>
      <w:lvlJc w:val="left"/>
    </w:lvl>
  </w:abstractNum>
  <w:abstractNum w:abstractNumId="31">
    <w:nsid w:val="59A27BD1"/>
    <w:multiLevelType w:val="singleLevel"/>
    <w:tmpl w:val="59A27BD1"/>
    <w:lvl w:ilvl="0" w:tentative="0">
      <w:start w:val="1"/>
      <w:numFmt w:val="decimal"/>
      <w:suff w:val="nothing"/>
      <w:lvlText w:val="%1."/>
      <w:lvlJc w:val="left"/>
    </w:lvl>
  </w:abstractNum>
  <w:abstractNum w:abstractNumId="32">
    <w:nsid w:val="59A2804A"/>
    <w:multiLevelType w:val="singleLevel"/>
    <w:tmpl w:val="59A2804A"/>
    <w:lvl w:ilvl="0" w:tentative="0">
      <w:start w:val="1"/>
      <w:numFmt w:val="decimal"/>
      <w:suff w:val="nothing"/>
      <w:lvlText w:val="%1."/>
      <w:lvlJc w:val="left"/>
    </w:lvl>
  </w:abstractNum>
  <w:abstractNum w:abstractNumId="33">
    <w:nsid w:val="59A28106"/>
    <w:multiLevelType w:val="singleLevel"/>
    <w:tmpl w:val="59A28106"/>
    <w:lvl w:ilvl="0" w:tentative="0">
      <w:start w:val="1"/>
      <w:numFmt w:val="chineseCounting"/>
      <w:suff w:val="nothing"/>
      <w:lvlText w:val="（%1）"/>
      <w:lvlJc w:val="left"/>
    </w:lvl>
  </w:abstractNum>
  <w:abstractNum w:abstractNumId="34">
    <w:nsid w:val="59A2812B"/>
    <w:multiLevelType w:val="singleLevel"/>
    <w:tmpl w:val="59A2812B"/>
    <w:lvl w:ilvl="0" w:tentative="0">
      <w:start w:val="1"/>
      <w:numFmt w:val="decimal"/>
      <w:suff w:val="nothing"/>
      <w:lvlText w:val="%1."/>
      <w:lvlJc w:val="left"/>
    </w:lvl>
  </w:abstractNum>
  <w:abstractNum w:abstractNumId="35">
    <w:nsid w:val="59A2815C"/>
    <w:multiLevelType w:val="singleLevel"/>
    <w:tmpl w:val="59A2815C"/>
    <w:lvl w:ilvl="0" w:tentative="0">
      <w:start w:val="1"/>
      <w:numFmt w:val="decimal"/>
      <w:suff w:val="nothing"/>
      <w:lvlText w:val="%1."/>
      <w:lvlJc w:val="left"/>
    </w:lvl>
  </w:abstractNum>
  <w:abstractNum w:abstractNumId="36">
    <w:nsid w:val="59A28366"/>
    <w:multiLevelType w:val="singleLevel"/>
    <w:tmpl w:val="59A28366"/>
    <w:lvl w:ilvl="0" w:tentative="0">
      <w:start w:val="1"/>
      <w:numFmt w:val="chineseCounting"/>
      <w:suff w:val="nothing"/>
      <w:lvlText w:val="（%1）"/>
      <w:lvlJc w:val="left"/>
    </w:lvl>
  </w:abstractNum>
  <w:abstractNum w:abstractNumId="37">
    <w:nsid w:val="59A283AA"/>
    <w:multiLevelType w:val="singleLevel"/>
    <w:tmpl w:val="59A283AA"/>
    <w:lvl w:ilvl="0" w:tentative="0">
      <w:start w:val="1"/>
      <w:numFmt w:val="decimal"/>
      <w:suff w:val="nothing"/>
      <w:lvlText w:val="%1."/>
      <w:lvlJc w:val="left"/>
    </w:lvl>
  </w:abstractNum>
  <w:abstractNum w:abstractNumId="38">
    <w:nsid w:val="59A28436"/>
    <w:multiLevelType w:val="singleLevel"/>
    <w:tmpl w:val="59A28436"/>
    <w:lvl w:ilvl="0" w:tentative="0">
      <w:start w:val="1"/>
      <w:numFmt w:val="decimal"/>
      <w:suff w:val="nothing"/>
      <w:lvlText w:val="%1."/>
      <w:lvlJc w:val="left"/>
    </w:lvl>
  </w:abstractNum>
  <w:abstractNum w:abstractNumId="39">
    <w:nsid w:val="59A2845A"/>
    <w:multiLevelType w:val="singleLevel"/>
    <w:tmpl w:val="59A2845A"/>
    <w:lvl w:ilvl="0" w:tentative="0">
      <w:start w:val="1"/>
      <w:numFmt w:val="decimal"/>
      <w:suff w:val="nothing"/>
      <w:lvlText w:val="%1."/>
      <w:lvlJc w:val="left"/>
    </w:lvl>
  </w:abstractNum>
  <w:abstractNum w:abstractNumId="40">
    <w:nsid w:val="59A28499"/>
    <w:multiLevelType w:val="singleLevel"/>
    <w:tmpl w:val="59A28499"/>
    <w:lvl w:ilvl="0" w:tentative="0">
      <w:start w:val="1"/>
      <w:numFmt w:val="decimal"/>
      <w:suff w:val="nothing"/>
      <w:lvlText w:val="%1."/>
      <w:lvlJc w:val="left"/>
    </w:lvl>
  </w:abstractNum>
  <w:abstractNum w:abstractNumId="41">
    <w:nsid w:val="5CCD70E4"/>
    <w:multiLevelType w:val="singleLevel"/>
    <w:tmpl w:val="5CCD70E4"/>
    <w:lvl w:ilvl="0" w:tentative="0">
      <w:start w:val="1"/>
      <w:numFmt w:val="decimal"/>
      <w:lvlText w:val="%1."/>
      <w:lvlJc w:val="left"/>
      <w:pPr>
        <w:tabs>
          <w:tab w:val="left" w:pos="312"/>
        </w:tabs>
      </w:pPr>
    </w:lvl>
  </w:abstractNum>
  <w:abstractNum w:abstractNumId="42">
    <w:nsid w:val="7823C61B"/>
    <w:multiLevelType w:val="singleLevel"/>
    <w:tmpl w:val="7823C61B"/>
    <w:lvl w:ilvl="0" w:tentative="0">
      <w:start w:val="1"/>
      <w:numFmt w:val="chineseCounting"/>
      <w:suff w:val="nothing"/>
      <w:lvlText w:val="%1、"/>
      <w:lvlJc w:val="left"/>
      <w:rPr>
        <w:rFonts w:hint="eastAsia"/>
      </w:rPr>
    </w:lvl>
  </w:abstractNum>
  <w:abstractNum w:abstractNumId="43">
    <w:nsid w:val="7DBAFE24"/>
    <w:multiLevelType w:val="singleLevel"/>
    <w:tmpl w:val="7DBAFE24"/>
    <w:lvl w:ilvl="0" w:tentative="0">
      <w:start w:val="1"/>
      <w:numFmt w:val="decimal"/>
      <w:lvlText w:val="%1."/>
      <w:lvlJc w:val="left"/>
      <w:pPr>
        <w:tabs>
          <w:tab w:val="left" w:pos="312"/>
        </w:tabs>
      </w:pPr>
    </w:lvl>
  </w:abstractNum>
  <w:num w:numId="1">
    <w:abstractNumId w:val="11"/>
  </w:num>
  <w:num w:numId="2">
    <w:abstractNumId w:val="8"/>
  </w:num>
  <w:num w:numId="3">
    <w:abstractNumId w:val="12"/>
  </w:num>
  <w:num w:numId="4">
    <w:abstractNumId w:val="2"/>
  </w:num>
  <w:num w:numId="5">
    <w:abstractNumId w:val="43"/>
  </w:num>
  <w:num w:numId="6">
    <w:abstractNumId w:val="14"/>
  </w:num>
  <w:num w:numId="7">
    <w:abstractNumId w:val="13"/>
  </w:num>
  <w:num w:numId="8">
    <w:abstractNumId w:val="15"/>
  </w:num>
  <w:num w:numId="9">
    <w:abstractNumId w:val="16"/>
  </w:num>
  <w:num w:numId="10">
    <w:abstractNumId w:val="41"/>
  </w:num>
  <w:num w:numId="11">
    <w:abstractNumId w:val="9"/>
  </w:num>
  <w:num w:numId="12">
    <w:abstractNumId w:val="17"/>
  </w:num>
  <w:num w:numId="13">
    <w:abstractNumId w:val="18"/>
  </w:num>
  <w:num w:numId="14">
    <w:abstractNumId w:val="19"/>
  </w:num>
  <w:num w:numId="15">
    <w:abstractNumId w:val="20"/>
  </w:num>
  <w:num w:numId="16">
    <w:abstractNumId w:val="21"/>
  </w:num>
  <w:num w:numId="17">
    <w:abstractNumId w:val="22"/>
  </w:num>
  <w:num w:numId="18">
    <w:abstractNumId w:val="23"/>
  </w:num>
  <w:num w:numId="19">
    <w:abstractNumId w:val="24"/>
  </w:num>
  <w:num w:numId="20">
    <w:abstractNumId w:val="25"/>
  </w:num>
  <w:num w:numId="21">
    <w:abstractNumId w:val="26"/>
  </w:num>
  <w:num w:numId="22">
    <w:abstractNumId w:val="27"/>
  </w:num>
  <w:num w:numId="23">
    <w:abstractNumId w:val="5"/>
  </w:num>
  <w:num w:numId="24">
    <w:abstractNumId w:val="0"/>
  </w:num>
  <w:num w:numId="25">
    <w:abstractNumId w:val="1"/>
  </w:num>
  <w:num w:numId="26">
    <w:abstractNumId w:val="4"/>
  </w:num>
  <w:num w:numId="27">
    <w:abstractNumId w:val="28"/>
  </w:num>
  <w:num w:numId="28">
    <w:abstractNumId w:val="29"/>
  </w:num>
  <w:num w:numId="29">
    <w:abstractNumId w:val="30"/>
  </w:num>
  <w:num w:numId="30">
    <w:abstractNumId w:val="31"/>
  </w:num>
  <w:num w:numId="31">
    <w:abstractNumId w:val="32"/>
  </w:num>
  <w:num w:numId="32">
    <w:abstractNumId w:val="33"/>
  </w:num>
  <w:num w:numId="33">
    <w:abstractNumId w:val="34"/>
  </w:num>
  <w:num w:numId="34">
    <w:abstractNumId w:val="35"/>
  </w:num>
  <w:num w:numId="35">
    <w:abstractNumId w:val="37"/>
  </w:num>
  <w:num w:numId="36">
    <w:abstractNumId w:val="36"/>
  </w:num>
  <w:num w:numId="37">
    <w:abstractNumId w:val="38"/>
  </w:num>
  <w:num w:numId="38">
    <w:abstractNumId w:val="39"/>
  </w:num>
  <w:num w:numId="39">
    <w:abstractNumId w:val="40"/>
  </w:num>
  <w:num w:numId="40">
    <w:abstractNumId w:val="6"/>
  </w:num>
  <w:num w:numId="41">
    <w:abstractNumId w:val="3"/>
  </w:num>
  <w:num w:numId="42">
    <w:abstractNumId w:val="10"/>
  </w:num>
  <w:num w:numId="43">
    <w:abstractNumId w:val="7"/>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003C33"/>
    <w:rsid w:val="00724C45"/>
    <w:rsid w:val="0119619C"/>
    <w:rsid w:val="015515EA"/>
    <w:rsid w:val="01E31C5A"/>
    <w:rsid w:val="03263B26"/>
    <w:rsid w:val="03B51456"/>
    <w:rsid w:val="058B3068"/>
    <w:rsid w:val="0741719F"/>
    <w:rsid w:val="07E767A8"/>
    <w:rsid w:val="081417A2"/>
    <w:rsid w:val="089D66CF"/>
    <w:rsid w:val="092D2B51"/>
    <w:rsid w:val="0A456FD5"/>
    <w:rsid w:val="0AB454D9"/>
    <w:rsid w:val="0ADB77D1"/>
    <w:rsid w:val="0B094377"/>
    <w:rsid w:val="0BE717D9"/>
    <w:rsid w:val="0C054499"/>
    <w:rsid w:val="0C091A58"/>
    <w:rsid w:val="0C4C5090"/>
    <w:rsid w:val="0C5D57FB"/>
    <w:rsid w:val="0C777AAD"/>
    <w:rsid w:val="0D282593"/>
    <w:rsid w:val="0D785943"/>
    <w:rsid w:val="0E547165"/>
    <w:rsid w:val="0E8E679D"/>
    <w:rsid w:val="0F2F32AF"/>
    <w:rsid w:val="0FDE20C4"/>
    <w:rsid w:val="104854C7"/>
    <w:rsid w:val="10677325"/>
    <w:rsid w:val="11247EFF"/>
    <w:rsid w:val="115045C0"/>
    <w:rsid w:val="12474F28"/>
    <w:rsid w:val="12A64305"/>
    <w:rsid w:val="14E105BC"/>
    <w:rsid w:val="15181771"/>
    <w:rsid w:val="15E66D7E"/>
    <w:rsid w:val="16863BFF"/>
    <w:rsid w:val="1705229B"/>
    <w:rsid w:val="173B5777"/>
    <w:rsid w:val="1761629E"/>
    <w:rsid w:val="184F0011"/>
    <w:rsid w:val="19AF70AC"/>
    <w:rsid w:val="19BB39FE"/>
    <w:rsid w:val="1A056EF2"/>
    <w:rsid w:val="1AE270A8"/>
    <w:rsid w:val="1B0F6378"/>
    <w:rsid w:val="1B6219BA"/>
    <w:rsid w:val="1B62652A"/>
    <w:rsid w:val="1BD32451"/>
    <w:rsid w:val="1CE76EFA"/>
    <w:rsid w:val="21523F0A"/>
    <w:rsid w:val="22F91A2F"/>
    <w:rsid w:val="23606F61"/>
    <w:rsid w:val="243C3786"/>
    <w:rsid w:val="255202C0"/>
    <w:rsid w:val="262F4182"/>
    <w:rsid w:val="26413F8F"/>
    <w:rsid w:val="268679A2"/>
    <w:rsid w:val="273C6E3F"/>
    <w:rsid w:val="27DF13AE"/>
    <w:rsid w:val="29491264"/>
    <w:rsid w:val="29C501EF"/>
    <w:rsid w:val="2C336C0C"/>
    <w:rsid w:val="2CCF6592"/>
    <w:rsid w:val="2D4341B8"/>
    <w:rsid w:val="2D5C673F"/>
    <w:rsid w:val="2E107203"/>
    <w:rsid w:val="334D119C"/>
    <w:rsid w:val="3406537E"/>
    <w:rsid w:val="36515F35"/>
    <w:rsid w:val="367548D0"/>
    <w:rsid w:val="369E3917"/>
    <w:rsid w:val="36EB3B0B"/>
    <w:rsid w:val="375F12FF"/>
    <w:rsid w:val="37E10432"/>
    <w:rsid w:val="38CA7640"/>
    <w:rsid w:val="38EC3E61"/>
    <w:rsid w:val="393F4720"/>
    <w:rsid w:val="3A5F2B7A"/>
    <w:rsid w:val="3A6A700B"/>
    <w:rsid w:val="3BDF101F"/>
    <w:rsid w:val="3D111AD1"/>
    <w:rsid w:val="3E7465A9"/>
    <w:rsid w:val="3EF64BE5"/>
    <w:rsid w:val="3F003C33"/>
    <w:rsid w:val="3F3E2BCA"/>
    <w:rsid w:val="404C3AE0"/>
    <w:rsid w:val="43195034"/>
    <w:rsid w:val="435A38BF"/>
    <w:rsid w:val="43966506"/>
    <w:rsid w:val="44804CD8"/>
    <w:rsid w:val="45AE333F"/>
    <w:rsid w:val="4610387D"/>
    <w:rsid w:val="47096BA2"/>
    <w:rsid w:val="4797124D"/>
    <w:rsid w:val="47E11BDB"/>
    <w:rsid w:val="499B6C6C"/>
    <w:rsid w:val="49C775B4"/>
    <w:rsid w:val="4A261E87"/>
    <w:rsid w:val="4A6208FF"/>
    <w:rsid w:val="4ACA61F4"/>
    <w:rsid w:val="4BA1742B"/>
    <w:rsid w:val="4C6B302E"/>
    <w:rsid w:val="4D0D7289"/>
    <w:rsid w:val="4DD31AAE"/>
    <w:rsid w:val="4E5D5C93"/>
    <w:rsid w:val="4F157E2D"/>
    <w:rsid w:val="4F8B7D85"/>
    <w:rsid w:val="4FB71FDF"/>
    <w:rsid w:val="50581775"/>
    <w:rsid w:val="50DA7E54"/>
    <w:rsid w:val="511D4023"/>
    <w:rsid w:val="518D0357"/>
    <w:rsid w:val="51EC0D5E"/>
    <w:rsid w:val="52D95DC6"/>
    <w:rsid w:val="539D6F29"/>
    <w:rsid w:val="53BA73C2"/>
    <w:rsid w:val="53BC3D40"/>
    <w:rsid w:val="54CF2894"/>
    <w:rsid w:val="55154323"/>
    <w:rsid w:val="553F620C"/>
    <w:rsid w:val="557164C0"/>
    <w:rsid w:val="56F472DA"/>
    <w:rsid w:val="57336963"/>
    <w:rsid w:val="57DF7D78"/>
    <w:rsid w:val="580E5306"/>
    <w:rsid w:val="58F20509"/>
    <w:rsid w:val="59361EFB"/>
    <w:rsid w:val="59CB770A"/>
    <w:rsid w:val="5A06280D"/>
    <w:rsid w:val="5B30324E"/>
    <w:rsid w:val="5C495CAA"/>
    <w:rsid w:val="5C4B2E79"/>
    <w:rsid w:val="5C812010"/>
    <w:rsid w:val="5C9F6BA4"/>
    <w:rsid w:val="5D18288F"/>
    <w:rsid w:val="5E304D4F"/>
    <w:rsid w:val="5F9136F0"/>
    <w:rsid w:val="5F993765"/>
    <w:rsid w:val="60677254"/>
    <w:rsid w:val="61477D0A"/>
    <w:rsid w:val="621F605C"/>
    <w:rsid w:val="623B1612"/>
    <w:rsid w:val="649A2B7F"/>
    <w:rsid w:val="66F15A89"/>
    <w:rsid w:val="676F5FDB"/>
    <w:rsid w:val="698E6487"/>
    <w:rsid w:val="6A0547FF"/>
    <w:rsid w:val="6A2C3251"/>
    <w:rsid w:val="6D137CBE"/>
    <w:rsid w:val="6D557DAC"/>
    <w:rsid w:val="6D7C52B6"/>
    <w:rsid w:val="6DD96569"/>
    <w:rsid w:val="6E127C7D"/>
    <w:rsid w:val="6FDF0FB0"/>
    <w:rsid w:val="713206E0"/>
    <w:rsid w:val="719329E3"/>
    <w:rsid w:val="71CA5B68"/>
    <w:rsid w:val="73226F23"/>
    <w:rsid w:val="73B64021"/>
    <w:rsid w:val="742C388C"/>
    <w:rsid w:val="743B3F95"/>
    <w:rsid w:val="75E03727"/>
    <w:rsid w:val="76D66103"/>
    <w:rsid w:val="772F3704"/>
    <w:rsid w:val="77D170E5"/>
    <w:rsid w:val="77F44CED"/>
    <w:rsid w:val="79545DCC"/>
    <w:rsid w:val="79782023"/>
    <w:rsid w:val="7C6F719C"/>
    <w:rsid w:val="7D1A5376"/>
    <w:rsid w:val="7D313AB0"/>
    <w:rsid w:val="7D393D1E"/>
    <w:rsid w:val="7D433577"/>
    <w:rsid w:val="7D884E42"/>
    <w:rsid w:val="7D9B2B34"/>
    <w:rsid w:val="7DBC3BAE"/>
    <w:rsid w:val="7EB111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2017-08-21T02:25:00Z</dcterms:created>
  <dc:creator>amber</dc:creator>
  <cp:lastModifiedBy>有点有点有点</cp:lastModifiedBy>
  <cp:lastPrinted>2017-09-03T07:10:00Z</cp:lastPrinted>
  <dcterms:modified xsi:type="dcterms:W3CDTF">2018-03-14T07:55:59Z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