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8C" w:rsidRPr="0002598C" w:rsidRDefault="0002598C" w:rsidP="0002598C">
      <w:pPr>
        <w:widowControl/>
        <w:shd w:val="clear" w:color="auto" w:fill="FFFFFF"/>
        <w:jc w:val="center"/>
        <w:outlineLvl w:val="0"/>
        <w:rPr>
          <w:rFonts w:ascii="微软雅黑" w:eastAsia="微软雅黑" w:hAnsi="微软雅黑" w:cs="宋体"/>
          <w:b/>
          <w:bCs/>
          <w:color w:val="4B4B4B"/>
          <w:kern w:val="36"/>
          <w:sz w:val="30"/>
          <w:szCs w:val="30"/>
        </w:rPr>
      </w:pPr>
      <w:r w:rsidRPr="0002598C">
        <w:rPr>
          <w:rFonts w:ascii="微软雅黑" w:eastAsia="微软雅黑" w:hAnsi="微软雅黑" w:cs="宋体" w:hint="eastAsia"/>
          <w:b/>
          <w:bCs/>
          <w:color w:val="4B4B4B"/>
          <w:kern w:val="36"/>
          <w:sz w:val="30"/>
          <w:szCs w:val="30"/>
        </w:rPr>
        <w:t>教育部关于深化本科教育教学改革</w:t>
      </w:r>
      <w:r w:rsidRPr="0002598C">
        <w:rPr>
          <w:rFonts w:ascii="微软雅黑" w:eastAsia="微软雅黑" w:hAnsi="微软雅黑" w:cs="宋体" w:hint="eastAsia"/>
          <w:b/>
          <w:bCs/>
          <w:color w:val="4B4B4B"/>
          <w:kern w:val="36"/>
          <w:sz w:val="30"/>
          <w:szCs w:val="30"/>
        </w:rPr>
        <w:br/>
        <w:t>全面提高人才培养质量的意见</w:t>
      </w:r>
    </w:p>
    <w:p w:rsidR="0002598C" w:rsidRPr="0002598C" w:rsidRDefault="0002598C" w:rsidP="0002598C">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02598C">
        <w:rPr>
          <w:rFonts w:ascii="微软雅黑" w:eastAsia="微软雅黑" w:hAnsi="微软雅黑" w:cs="宋体" w:hint="eastAsia"/>
          <w:color w:val="4B4B4B"/>
          <w:kern w:val="0"/>
          <w:sz w:val="24"/>
          <w:szCs w:val="24"/>
        </w:rPr>
        <w:t>教高〔2019〕</w:t>
      </w:r>
      <w:proofErr w:type="gramEnd"/>
      <w:r w:rsidRPr="0002598C">
        <w:rPr>
          <w:rFonts w:ascii="微软雅黑" w:eastAsia="微软雅黑" w:hAnsi="微软雅黑" w:cs="宋体" w:hint="eastAsia"/>
          <w:color w:val="4B4B4B"/>
          <w:kern w:val="0"/>
          <w:sz w:val="24"/>
          <w:szCs w:val="24"/>
        </w:rPr>
        <w:t>6号</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为深入贯彻全国教育大会精神和《中国教育现代化2035》，全面落实新时代全国高等学校</w:t>
      </w:r>
      <w:bookmarkStart w:id="0" w:name="_GoBack"/>
      <w:bookmarkEnd w:id="0"/>
      <w:r w:rsidRPr="0002598C">
        <w:rPr>
          <w:rFonts w:ascii="微软雅黑" w:eastAsia="微软雅黑" w:hAnsi="微软雅黑" w:cs="宋体" w:hint="eastAsia"/>
          <w:color w:val="4B4B4B"/>
          <w:kern w:val="0"/>
          <w:sz w:val="27"/>
          <w:szCs w:val="27"/>
        </w:rPr>
        <w:t>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w:t>
      </w:r>
      <w:r w:rsidRPr="0002598C">
        <w:rPr>
          <w:rFonts w:ascii="微软雅黑" w:eastAsia="微软雅黑" w:hAnsi="微软雅黑" w:cs="宋体" w:hint="eastAsia"/>
          <w:b/>
          <w:bCs/>
          <w:color w:val="4B4B4B"/>
          <w:kern w:val="0"/>
          <w:sz w:val="27"/>
          <w:szCs w:val="27"/>
          <w:bdr w:val="none" w:sz="0" w:space="0" w:color="auto" w:frame="1"/>
        </w:rPr>
        <w:t>一、严格教育教学管理</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1.把思想政治教育贯穿人才培养全过程。坚持把立德</w:t>
      </w:r>
      <w:proofErr w:type="gramStart"/>
      <w:r w:rsidRPr="0002598C">
        <w:rPr>
          <w:rFonts w:ascii="微软雅黑" w:eastAsia="微软雅黑" w:hAnsi="微软雅黑" w:cs="宋体" w:hint="eastAsia"/>
          <w:color w:val="4B4B4B"/>
          <w:kern w:val="0"/>
          <w:sz w:val="27"/>
          <w:szCs w:val="27"/>
        </w:rPr>
        <w:t>树人成效</w:t>
      </w:r>
      <w:proofErr w:type="gramEnd"/>
      <w:r w:rsidRPr="0002598C">
        <w:rPr>
          <w:rFonts w:ascii="微软雅黑" w:eastAsia="微软雅黑" w:hAnsi="微软雅黑" w:cs="宋体" w:hint="eastAsia"/>
          <w:color w:val="4B4B4B"/>
          <w:kern w:val="0"/>
          <w:sz w:val="27"/>
          <w:szCs w:val="27"/>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sidRPr="0002598C">
        <w:rPr>
          <w:rFonts w:ascii="微软雅黑" w:eastAsia="微软雅黑" w:hAnsi="微软雅黑" w:cs="宋体" w:hint="eastAsia"/>
          <w:color w:val="4B4B4B"/>
          <w:kern w:val="0"/>
          <w:sz w:val="27"/>
          <w:szCs w:val="27"/>
        </w:rPr>
        <w:t>课改革</w:t>
      </w:r>
      <w:proofErr w:type="gramEnd"/>
      <w:r w:rsidRPr="0002598C">
        <w:rPr>
          <w:rFonts w:ascii="微软雅黑" w:eastAsia="微软雅黑" w:hAnsi="微软雅黑" w:cs="宋体" w:hint="eastAsia"/>
          <w:color w:val="4B4B4B"/>
          <w:kern w:val="0"/>
          <w:sz w:val="27"/>
          <w:szCs w:val="27"/>
        </w:rPr>
        <w:t>创新，建设一批具有示范效应的思想政治理论课，不断增强思想政治理论课的思想性、理论性和亲和力、针对性。把</w:t>
      </w:r>
      <w:proofErr w:type="gramStart"/>
      <w:r w:rsidRPr="0002598C">
        <w:rPr>
          <w:rFonts w:ascii="微软雅黑" w:eastAsia="微软雅黑" w:hAnsi="微软雅黑" w:cs="宋体" w:hint="eastAsia"/>
          <w:color w:val="4B4B4B"/>
          <w:kern w:val="0"/>
          <w:sz w:val="27"/>
          <w:szCs w:val="27"/>
        </w:rPr>
        <w:t>课程思政建设</w:t>
      </w:r>
      <w:proofErr w:type="gramEnd"/>
      <w:r w:rsidRPr="0002598C">
        <w:rPr>
          <w:rFonts w:ascii="微软雅黑" w:eastAsia="微软雅黑" w:hAnsi="微软雅黑" w:cs="宋体" w:hint="eastAsia"/>
          <w:color w:val="4B4B4B"/>
          <w:kern w:val="0"/>
          <w:sz w:val="27"/>
          <w:szCs w:val="27"/>
        </w:rPr>
        <w:t>作为落实立德树人根本任务的关键环节，坚持知识传授与价值引领相统一、显性教育与隐性教育相统一，充分发掘各类课程和教学方式中蕴含的思想政治教育资源，建成一批</w:t>
      </w:r>
      <w:proofErr w:type="gramStart"/>
      <w:r w:rsidRPr="0002598C">
        <w:rPr>
          <w:rFonts w:ascii="微软雅黑" w:eastAsia="微软雅黑" w:hAnsi="微软雅黑" w:cs="宋体" w:hint="eastAsia"/>
          <w:color w:val="4B4B4B"/>
          <w:kern w:val="0"/>
          <w:sz w:val="27"/>
          <w:szCs w:val="27"/>
        </w:rPr>
        <w:t>课程思政示范</w:t>
      </w:r>
      <w:proofErr w:type="gramEnd"/>
      <w:r w:rsidRPr="0002598C">
        <w:rPr>
          <w:rFonts w:ascii="微软雅黑" w:eastAsia="微软雅黑" w:hAnsi="微软雅黑" w:cs="宋体" w:hint="eastAsia"/>
          <w:color w:val="4B4B4B"/>
          <w:kern w:val="0"/>
          <w:sz w:val="27"/>
          <w:szCs w:val="27"/>
        </w:rPr>
        <w:t>高校，推出一批</w:t>
      </w:r>
      <w:proofErr w:type="gramStart"/>
      <w:r w:rsidRPr="0002598C">
        <w:rPr>
          <w:rFonts w:ascii="微软雅黑" w:eastAsia="微软雅黑" w:hAnsi="微软雅黑" w:cs="宋体" w:hint="eastAsia"/>
          <w:color w:val="4B4B4B"/>
          <w:kern w:val="0"/>
          <w:sz w:val="27"/>
          <w:szCs w:val="27"/>
        </w:rPr>
        <w:t>课程思政示范</w:t>
      </w:r>
      <w:proofErr w:type="gramEnd"/>
      <w:r w:rsidRPr="0002598C">
        <w:rPr>
          <w:rFonts w:ascii="微软雅黑" w:eastAsia="微软雅黑" w:hAnsi="微软雅黑" w:cs="宋体" w:hint="eastAsia"/>
          <w:color w:val="4B4B4B"/>
          <w:kern w:val="0"/>
          <w:sz w:val="27"/>
          <w:szCs w:val="27"/>
        </w:rPr>
        <w:t>课程，选树一批课程</w:t>
      </w:r>
      <w:proofErr w:type="gramStart"/>
      <w:r w:rsidRPr="0002598C">
        <w:rPr>
          <w:rFonts w:ascii="微软雅黑" w:eastAsia="微软雅黑" w:hAnsi="微软雅黑" w:cs="宋体" w:hint="eastAsia"/>
          <w:color w:val="4B4B4B"/>
          <w:kern w:val="0"/>
          <w:sz w:val="27"/>
          <w:szCs w:val="27"/>
        </w:rPr>
        <w:t>思政优秀</w:t>
      </w:r>
      <w:proofErr w:type="gramEnd"/>
      <w:r w:rsidRPr="0002598C">
        <w:rPr>
          <w:rFonts w:ascii="微软雅黑" w:eastAsia="微软雅黑" w:hAnsi="微软雅黑" w:cs="宋体" w:hint="eastAsia"/>
          <w:color w:val="4B4B4B"/>
          <w:kern w:val="0"/>
          <w:sz w:val="27"/>
          <w:szCs w:val="27"/>
        </w:rPr>
        <w:t>教师，建设一批课程</w:t>
      </w:r>
      <w:proofErr w:type="gramStart"/>
      <w:r w:rsidRPr="0002598C">
        <w:rPr>
          <w:rFonts w:ascii="微软雅黑" w:eastAsia="微软雅黑" w:hAnsi="微软雅黑" w:cs="宋体" w:hint="eastAsia"/>
          <w:color w:val="4B4B4B"/>
          <w:kern w:val="0"/>
          <w:sz w:val="27"/>
          <w:szCs w:val="27"/>
        </w:rPr>
        <w:t>思政教学</w:t>
      </w:r>
      <w:proofErr w:type="gramEnd"/>
      <w:r w:rsidRPr="0002598C">
        <w:rPr>
          <w:rFonts w:ascii="微软雅黑" w:eastAsia="微软雅黑" w:hAnsi="微软雅黑" w:cs="宋体" w:hint="eastAsia"/>
          <w:color w:val="4B4B4B"/>
          <w:kern w:val="0"/>
          <w:sz w:val="27"/>
          <w:szCs w:val="27"/>
        </w:rPr>
        <w:t>研究示范中心，引领带动全员全过程全方位育人。</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lastRenderedPageBreak/>
        <w:t xml:space="preserve">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02598C">
        <w:rPr>
          <w:rFonts w:ascii="微软雅黑" w:eastAsia="微软雅黑" w:hAnsi="微软雅黑" w:cs="宋体" w:hint="eastAsia"/>
          <w:color w:val="4B4B4B"/>
          <w:kern w:val="0"/>
          <w:sz w:val="27"/>
          <w:szCs w:val="27"/>
        </w:rPr>
        <w:t>编写既</w:t>
      </w:r>
      <w:proofErr w:type="gramEnd"/>
      <w:r w:rsidRPr="0002598C">
        <w:rPr>
          <w:rFonts w:ascii="微软雅黑" w:eastAsia="微软雅黑" w:hAnsi="微软雅黑" w:cs="宋体" w:hint="eastAsia"/>
          <w:color w:val="4B4B4B"/>
          <w:kern w:val="0"/>
          <w:sz w:val="27"/>
          <w:szCs w:val="27"/>
        </w:rPr>
        <w:t>符合国家需要又体现个人学术专长的高水平教材，充分发挥教材育人功能。</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5.改进实习运行机制。推动健全大学生实习法律制度，完善各类用人单位接收大学生实习的制度保障。充分考虑高校教学和实习单位工作</w:t>
      </w:r>
      <w:r w:rsidRPr="0002598C">
        <w:rPr>
          <w:rFonts w:ascii="微软雅黑" w:eastAsia="微软雅黑" w:hAnsi="微软雅黑" w:cs="宋体" w:hint="eastAsia"/>
          <w:color w:val="4B4B4B"/>
          <w:kern w:val="0"/>
          <w:sz w:val="27"/>
          <w:szCs w:val="27"/>
        </w:rPr>
        <w:lastRenderedPageBreak/>
        <w:t>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w:t>
      </w:r>
      <w:r w:rsidRPr="0002598C">
        <w:rPr>
          <w:rFonts w:ascii="微软雅黑" w:eastAsia="微软雅黑" w:hAnsi="微软雅黑" w:cs="宋体" w:hint="eastAsia"/>
          <w:color w:val="4B4B4B"/>
          <w:kern w:val="0"/>
          <w:sz w:val="27"/>
          <w:szCs w:val="27"/>
        </w:rPr>
        <w:lastRenderedPageBreak/>
        <w:t>试点工作，配齐配强学业导师、心理辅导教师、校医等，建设师生交流活动专门场所。</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02598C">
        <w:rPr>
          <w:rFonts w:ascii="微软雅黑" w:eastAsia="微软雅黑" w:hAnsi="微软雅黑" w:cs="宋体" w:hint="eastAsia"/>
          <w:color w:val="4B4B4B"/>
          <w:kern w:val="0"/>
          <w:sz w:val="27"/>
          <w:szCs w:val="27"/>
        </w:rPr>
        <w:t>严格全</w:t>
      </w:r>
      <w:proofErr w:type="gramEnd"/>
      <w:r w:rsidRPr="0002598C">
        <w:rPr>
          <w:rFonts w:ascii="微软雅黑" w:eastAsia="微软雅黑" w:hAnsi="微软雅黑" w:cs="宋体" w:hint="eastAsia"/>
          <w:color w:val="4B4B4B"/>
          <w:kern w:val="0"/>
          <w:sz w:val="27"/>
          <w:szCs w:val="27"/>
        </w:rPr>
        <w:t>过程管理，严肃处理各类学术不端行为。落实学士学位管理办法，健全学士学位管理制度，严格学士学位标准和授权管理，严把学位授予关。</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w:t>
      </w:r>
      <w:r w:rsidRPr="0002598C">
        <w:rPr>
          <w:rFonts w:ascii="微软雅黑" w:eastAsia="微软雅黑" w:hAnsi="微软雅黑" w:cs="宋体" w:hint="eastAsia"/>
          <w:b/>
          <w:bCs/>
          <w:color w:val="4B4B4B"/>
          <w:kern w:val="0"/>
          <w:sz w:val="27"/>
          <w:szCs w:val="27"/>
          <w:bdr w:val="none" w:sz="0" w:space="0" w:color="auto" w:frame="1"/>
        </w:rPr>
        <w:t>二、深化教育教学制度改革</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lastRenderedPageBreak/>
        <w:t xml:space="preserve">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02598C">
        <w:rPr>
          <w:rFonts w:ascii="微软雅黑" w:eastAsia="微软雅黑" w:hAnsi="微软雅黑" w:cs="宋体" w:hint="eastAsia"/>
          <w:color w:val="4B4B4B"/>
          <w:kern w:val="0"/>
          <w:sz w:val="27"/>
          <w:szCs w:val="27"/>
        </w:rPr>
        <w:t>一</w:t>
      </w:r>
      <w:proofErr w:type="gramEnd"/>
      <w:r w:rsidRPr="0002598C">
        <w:rPr>
          <w:rFonts w:ascii="微软雅黑" w:eastAsia="微软雅黑" w:hAnsi="微软雅黑" w:cs="宋体" w:hint="eastAsia"/>
          <w:color w:val="4B4B4B"/>
          <w:kern w:val="0"/>
          <w:sz w:val="27"/>
          <w:szCs w:val="27"/>
        </w:rPr>
        <w:t>拔尖”计划2.0，全面实施国家级和省级一流本科专业建设“双万计划”，促进各专业领域创新发展。完善本科专业类国家标准，推动质量标准提档升级。</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02598C">
        <w:rPr>
          <w:rFonts w:ascii="微软雅黑" w:eastAsia="微软雅黑" w:hAnsi="微软雅黑" w:cs="宋体" w:hint="eastAsia"/>
          <w:color w:val="4B4B4B"/>
          <w:kern w:val="0"/>
          <w:sz w:val="27"/>
          <w:szCs w:val="27"/>
        </w:rPr>
        <w:t>化人才</w:t>
      </w:r>
      <w:proofErr w:type="gramEnd"/>
      <w:r w:rsidRPr="0002598C">
        <w:rPr>
          <w:rFonts w:ascii="微软雅黑" w:eastAsia="微软雅黑" w:hAnsi="微软雅黑" w:cs="宋体" w:hint="eastAsia"/>
          <w:color w:val="4B4B4B"/>
          <w:kern w:val="0"/>
          <w:sz w:val="27"/>
          <w:szCs w:val="27"/>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13.开展双学士学位人才培养项目试点。支持符合条件高校创新人才培养模式，开展双学士学位人才培养项目试点，为学生提供跨学科学习、多样化发展机会。试点须报省级学位委员会审批通过后，通过高考</w:t>
      </w:r>
      <w:r w:rsidRPr="0002598C">
        <w:rPr>
          <w:rFonts w:ascii="微软雅黑" w:eastAsia="微软雅黑" w:hAnsi="微软雅黑" w:cs="宋体" w:hint="eastAsia"/>
          <w:color w:val="4B4B4B"/>
          <w:kern w:val="0"/>
          <w:sz w:val="27"/>
          <w:szCs w:val="27"/>
        </w:rPr>
        <w:lastRenderedPageBreak/>
        <w:t>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02598C">
        <w:rPr>
          <w:rFonts w:ascii="微软雅黑" w:eastAsia="微软雅黑" w:hAnsi="微软雅黑" w:cs="宋体" w:hint="eastAsia"/>
          <w:color w:val="4B4B4B"/>
          <w:kern w:val="0"/>
          <w:sz w:val="27"/>
          <w:szCs w:val="27"/>
        </w:rPr>
        <w:t>化人才</w:t>
      </w:r>
      <w:proofErr w:type="gramEnd"/>
      <w:r w:rsidRPr="0002598C">
        <w:rPr>
          <w:rFonts w:ascii="微软雅黑" w:eastAsia="微软雅黑" w:hAnsi="微软雅黑" w:cs="宋体" w:hint="eastAsia"/>
          <w:color w:val="4B4B4B"/>
          <w:kern w:val="0"/>
          <w:sz w:val="27"/>
          <w:szCs w:val="27"/>
        </w:rPr>
        <w:t>培养。本科毕业并达到学士学位要求的，可授予双学士学位。双学士学位只发放一本学位证书，所授两个学位应在证书中予以注明。高等学历继续教育不得开展授予双学士学位工作。</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w:t>
      </w:r>
      <w:r w:rsidRPr="0002598C">
        <w:rPr>
          <w:rFonts w:ascii="微软雅黑" w:eastAsia="微软雅黑" w:hAnsi="微软雅黑" w:cs="宋体" w:hint="eastAsia"/>
          <w:color w:val="4B4B4B"/>
          <w:kern w:val="0"/>
          <w:sz w:val="27"/>
          <w:szCs w:val="27"/>
        </w:rPr>
        <w:lastRenderedPageBreak/>
        <w:t>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w:t>
      </w:r>
      <w:r w:rsidRPr="0002598C">
        <w:rPr>
          <w:rFonts w:ascii="微软雅黑" w:eastAsia="微软雅黑" w:hAnsi="微软雅黑" w:cs="宋体" w:hint="eastAsia"/>
          <w:b/>
          <w:bCs/>
          <w:color w:val="4B4B4B"/>
          <w:kern w:val="0"/>
          <w:sz w:val="27"/>
          <w:szCs w:val="27"/>
          <w:bdr w:val="none" w:sz="0" w:space="0" w:color="auto" w:frame="1"/>
        </w:rPr>
        <w:t>三、引导教师潜心育人</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16.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02598C">
        <w:rPr>
          <w:rFonts w:ascii="微软雅黑" w:eastAsia="微软雅黑" w:hAnsi="微软雅黑" w:cs="宋体" w:hint="eastAsia"/>
          <w:color w:val="4B4B4B"/>
          <w:kern w:val="0"/>
          <w:sz w:val="27"/>
          <w:szCs w:val="27"/>
        </w:rPr>
        <w:t>准聘与长聘相</w:t>
      </w:r>
      <w:proofErr w:type="gramEnd"/>
      <w:r w:rsidRPr="0002598C">
        <w:rPr>
          <w:rFonts w:ascii="微软雅黑" w:eastAsia="微软雅黑" w:hAnsi="微软雅黑" w:cs="宋体" w:hint="eastAsia"/>
          <w:color w:val="4B4B4B"/>
          <w:kern w:val="0"/>
          <w:sz w:val="27"/>
          <w:szCs w:val="27"/>
        </w:rPr>
        <w:t>结合，做到能上能下、能进能出。高校教师经所在单位批准，可开展多</w:t>
      </w:r>
      <w:proofErr w:type="gramStart"/>
      <w:r w:rsidRPr="0002598C">
        <w:rPr>
          <w:rFonts w:ascii="微软雅黑" w:eastAsia="微软雅黑" w:hAnsi="微软雅黑" w:cs="宋体" w:hint="eastAsia"/>
          <w:color w:val="4B4B4B"/>
          <w:kern w:val="0"/>
          <w:sz w:val="27"/>
          <w:szCs w:val="27"/>
        </w:rPr>
        <w:t>点教学</w:t>
      </w:r>
      <w:proofErr w:type="gramEnd"/>
      <w:r w:rsidRPr="0002598C">
        <w:rPr>
          <w:rFonts w:ascii="微软雅黑" w:eastAsia="微软雅黑" w:hAnsi="微软雅黑" w:cs="宋体" w:hint="eastAsia"/>
          <w:color w:val="4B4B4B"/>
          <w:kern w:val="0"/>
          <w:sz w:val="27"/>
          <w:szCs w:val="27"/>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02598C">
        <w:rPr>
          <w:rFonts w:ascii="微软雅黑" w:eastAsia="微软雅黑" w:hAnsi="微软雅黑" w:cs="宋体" w:hint="eastAsia"/>
          <w:color w:val="4B4B4B"/>
          <w:kern w:val="0"/>
          <w:sz w:val="27"/>
          <w:szCs w:val="27"/>
        </w:rPr>
        <w:t>校</w:t>
      </w:r>
      <w:proofErr w:type="gramEnd"/>
      <w:r w:rsidRPr="0002598C">
        <w:rPr>
          <w:rFonts w:ascii="微软雅黑" w:eastAsia="微软雅黑" w:hAnsi="微软雅黑" w:cs="宋体" w:hint="eastAsia"/>
          <w:color w:val="4B4B4B"/>
          <w:kern w:val="0"/>
          <w:sz w:val="27"/>
          <w:szCs w:val="27"/>
        </w:rPr>
        <w:t>联合的协同育人中心，打造校内外结合的高水平教学创新团队。要把教</w:t>
      </w:r>
      <w:r w:rsidRPr="0002598C">
        <w:rPr>
          <w:rFonts w:ascii="微软雅黑" w:eastAsia="微软雅黑" w:hAnsi="微软雅黑" w:cs="宋体" w:hint="eastAsia"/>
          <w:color w:val="4B4B4B"/>
          <w:kern w:val="0"/>
          <w:sz w:val="27"/>
          <w:szCs w:val="27"/>
        </w:rPr>
        <w:lastRenderedPageBreak/>
        <w:t>学管理队伍建设放在与教师队伍建设同等重要位置，制定专门培养培训计划，为其职务晋升创造有利政策环境。</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sidRPr="0002598C">
        <w:rPr>
          <w:rFonts w:ascii="微软雅黑" w:eastAsia="微软雅黑" w:hAnsi="微软雅黑" w:cs="宋体" w:hint="eastAsia"/>
          <w:color w:val="4B4B4B"/>
          <w:kern w:val="0"/>
          <w:sz w:val="27"/>
          <w:szCs w:val="27"/>
        </w:rPr>
        <w:t>完善校</w:t>
      </w:r>
      <w:proofErr w:type="gramEnd"/>
      <w:r w:rsidRPr="0002598C">
        <w:rPr>
          <w:rFonts w:ascii="微软雅黑" w:eastAsia="微软雅黑" w:hAnsi="微软雅黑" w:cs="宋体" w:hint="eastAsia"/>
          <w:color w:val="4B4B4B"/>
          <w:kern w:val="0"/>
          <w:sz w:val="27"/>
          <w:szCs w:val="27"/>
        </w:rPr>
        <w:t>企、</w:t>
      </w:r>
      <w:proofErr w:type="gramStart"/>
      <w:r w:rsidRPr="0002598C">
        <w:rPr>
          <w:rFonts w:ascii="微软雅黑" w:eastAsia="微软雅黑" w:hAnsi="微软雅黑" w:cs="宋体" w:hint="eastAsia"/>
          <w:color w:val="4B4B4B"/>
          <w:kern w:val="0"/>
          <w:sz w:val="27"/>
          <w:szCs w:val="27"/>
        </w:rPr>
        <w:t>校社共建</w:t>
      </w:r>
      <w:proofErr w:type="gramEnd"/>
      <w:r w:rsidRPr="0002598C">
        <w:rPr>
          <w:rFonts w:ascii="微软雅黑" w:eastAsia="微软雅黑" w:hAnsi="微软雅黑" w:cs="宋体" w:hint="eastAsia"/>
          <w:color w:val="4B4B4B"/>
          <w:kern w:val="0"/>
          <w:sz w:val="27"/>
          <w:szCs w:val="27"/>
        </w:rPr>
        <w:t>教师企业实践流动岗（工作站）机制，共建一批教师企业实践岗位。鼓励高校为长期从事教学工作的教师设立荣誉证书制度。鼓励社会组织对教师出资奖励，开展尊师活动，营造尊师重教良好社会风尚。</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02598C">
        <w:rPr>
          <w:rFonts w:ascii="微软雅黑" w:eastAsia="微软雅黑" w:hAnsi="微软雅黑" w:cs="宋体" w:hint="eastAsia"/>
          <w:color w:val="4B4B4B"/>
          <w:kern w:val="0"/>
          <w:sz w:val="27"/>
          <w:szCs w:val="27"/>
        </w:rPr>
        <w:t>让教授</w:t>
      </w:r>
      <w:proofErr w:type="gramEnd"/>
      <w:r w:rsidRPr="0002598C">
        <w:rPr>
          <w:rFonts w:ascii="微软雅黑" w:eastAsia="微软雅黑" w:hAnsi="微软雅黑" w:cs="宋体" w:hint="eastAsia"/>
          <w:color w:val="4B4B4B"/>
          <w:kern w:val="0"/>
          <w:sz w:val="27"/>
          <w:szCs w:val="27"/>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w:t>
      </w:r>
      <w:r w:rsidRPr="0002598C">
        <w:rPr>
          <w:rFonts w:ascii="微软雅黑" w:eastAsia="微软雅黑" w:hAnsi="微软雅黑" w:cs="宋体" w:hint="eastAsia"/>
          <w:color w:val="4B4B4B"/>
          <w:kern w:val="0"/>
          <w:sz w:val="27"/>
          <w:szCs w:val="27"/>
        </w:rPr>
        <w:lastRenderedPageBreak/>
        <w:t>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w:t>
      </w:r>
      <w:r w:rsidRPr="0002598C">
        <w:rPr>
          <w:rFonts w:ascii="微软雅黑" w:eastAsia="微软雅黑" w:hAnsi="微软雅黑" w:cs="宋体" w:hint="eastAsia"/>
          <w:b/>
          <w:bCs/>
          <w:color w:val="4B4B4B"/>
          <w:kern w:val="0"/>
          <w:sz w:val="27"/>
          <w:szCs w:val="27"/>
          <w:bdr w:val="none" w:sz="0" w:space="0" w:color="auto" w:frame="1"/>
        </w:rPr>
        <w:t>四、加强组织保障</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02598C" w:rsidRPr="0002598C" w:rsidRDefault="0002598C" w:rsidP="0002598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 xml:space="preserve">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w:t>
      </w:r>
      <w:r w:rsidRPr="0002598C">
        <w:rPr>
          <w:rFonts w:ascii="微软雅黑" w:eastAsia="微软雅黑" w:hAnsi="微软雅黑" w:cs="宋体" w:hint="eastAsia"/>
          <w:color w:val="4B4B4B"/>
          <w:kern w:val="0"/>
          <w:sz w:val="27"/>
          <w:szCs w:val="27"/>
        </w:rPr>
        <w:lastRenderedPageBreak/>
        <w:t xml:space="preserve">革成效的督导检查，加大典型做法的总结宣传力度，推动形成狠抓落实、勇于创新、注重实效的工作局面。　</w:t>
      </w:r>
    </w:p>
    <w:p w:rsidR="0002598C" w:rsidRPr="0002598C" w:rsidRDefault="0002598C" w:rsidP="0002598C">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教育部</w:t>
      </w:r>
    </w:p>
    <w:p w:rsidR="0002598C" w:rsidRPr="0002598C" w:rsidRDefault="0002598C" w:rsidP="0002598C">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2598C">
        <w:rPr>
          <w:rFonts w:ascii="微软雅黑" w:eastAsia="微软雅黑" w:hAnsi="微软雅黑" w:cs="宋体" w:hint="eastAsia"/>
          <w:color w:val="4B4B4B"/>
          <w:kern w:val="0"/>
          <w:sz w:val="27"/>
          <w:szCs w:val="27"/>
        </w:rPr>
        <w:t>2019年9月29日</w:t>
      </w:r>
    </w:p>
    <w:p w:rsidR="001F5429" w:rsidRDefault="001F5429">
      <w:pPr>
        <w:rPr>
          <w:rFonts w:hint="eastAsia"/>
        </w:rPr>
      </w:pPr>
    </w:p>
    <w:sectPr w:rsidR="001F54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65" w:rsidRDefault="00005565" w:rsidP="0002598C">
      <w:r>
        <w:separator/>
      </w:r>
    </w:p>
  </w:endnote>
  <w:endnote w:type="continuationSeparator" w:id="0">
    <w:p w:rsidR="00005565" w:rsidRDefault="00005565" w:rsidP="0002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08504"/>
      <w:docPartObj>
        <w:docPartGallery w:val="Page Numbers (Bottom of Page)"/>
        <w:docPartUnique/>
      </w:docPartObj>
    </w:sdtPr>
    <w:sdtContent>
      <w:p w:rsidR="0002598C" w:rsidRDefault="0002598C">
        <w:pPr>
          <w:pStyle w:val="a5"/>
          <w:jc w:val="right"/>
        </w:pPr>
        <w:r>
          <w:fldChar w:fldCharType="begin"/>
        </w:r>
        <w:r>
          <w:instrText>PAGE   \* MERGEFORMAT</w:instrText>
        </w:r>
        <w:r>
          <w:fldChar w:fldCharType="separate"/>
        </w:r>
        <w:r w:rsidRPr="0002598C">
          <w:rPr>
            <w:noProof/>
            <w:lang w:val="zh-CN"/>
          </w:rPr>
          <w:t>10</w:t>
        </w:r>
        <w:r>
          <w:fldChar w:fldCharType="end"/>
        </w:r>
      </w:p>
    </w:sdtContent>
  </w:sdt>
  <w:p w:rsidR="0002598C" w:rsidRDefault="000259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65" w:rsidRDefault="00005565" w:rsidP="0002598C">
      <w:r>
        <w:separator/>
      </w:r>
    </w:p>
  </w:footnote>
  <w:footnote w:type="continuationSeparator" w:id="0">
    <w:p w:rsidR="00005565" w:rsidRDefault="00005565" w:rsidP="0002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40"/>
    <w:rsid w:val="00005565"/>
    <w:rsid w:val="0002598C"/>
    <w:rsid w:val="001F5429"/>
    <w:rsid w:val="00E5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59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598C"/>
    <w:rPr>
      <w:rFonts w:ascii="宋体" w:eastAsia="宋体" w:hAnsi="宋体" w:cs="宋体"/>
      <w:b/>
      <w:bCs/>
      <w:kern w:val="36"/>
      <w:sz w:val="48"/>
      <w:szCs w:val="48"/>
    </w:rPr>
  </w:style>
  <w:style w:type="paragraph" w:styleId="a3">
    <w:name w:val="Normal (Web)"/>
    <w:basedOn w:val="a"/>
    <w:uiPriority w:val="99"/>
    <w:semiHidden/>
    <w:unhideWhenUsed/>
    <w:rsid w:val="0002598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2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598C"/>
    <w:rPr>
      <w:sz w:val="18"/>
      <w:szCs w:val="18"/>
    </w:rPr>
  </w:style>
  <w:style w:type="paragraph" w:styleId="a5">
    <w:name w:val="footer"/>
    <w:basedOn w:val="a"/>
    <w:link w:val="Char0"/>
    <w:uiPriority w:val="99"/>
    <w:unhideWhenUsed/>
    <w:rsid w:val="0002598C"/>
    <w:pPr>
      <w:tabs>
        <w:tab w:val="center" w:pos="4153"/>
        <w:tab w:val="right" w:pos="8306"/>
      </w:tabs>
      <w:snapToGrid w:val="0"/>
      <w:jc w:val="left"/>
    </w:pPr>
    <w:rPr>
      <w:sz w:val="18"/>
      <w:szCs w:val="18"/>
    </w:rPr>
  </w:style>
  <w:style w:type="character" w:customStyle="1" w:styleId="Char0">
    <w:name w:val="页脚 Char"/>
    <w:basedOn w:val="a0"/>
    <w:link w:val="a5"/>
    <w:uiPriority w:val="99"/>
    <w:rsid w:val="000259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59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598C"/>
    <w:rPr>
      <w:rFonts w:ascii="宋体" w:eastAsia="宋体" w:hAnsi="宋体" w:cs="宋体"/>
      <w:b/>
      <w:bCs/>
      <w:kern w:val="36"/>
      <w:sz w:val="48"/>
      <w:szCs w:val="48"/>
    </w:rPr>
  </w:style>
  <w:style w:type="paragraph" w:styleId="a3">
    <w:name w:val="Normal (Web)"/>
    <w:basedOn w:val="a"/>
    <w:uiPriority w:val="99"/>
    <w:semiHidden/>
    <w:unhideWhenUsed/>
    <w:rsid w:val="0002598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2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598C"/>
    <w:rPr>
      <w:sz w:val="18"/>
      <w:szCs w:val="18"/>
    </w:rPr>
  </w:style>
  <w:style w:type="paragraph" w:styleId="a5">
    <w:name w:val="footer"/>
    <w:basedOn w:val="a"/>
    <w:link w:val="Char0"/>
    <w:uiPriority w:val="99"/>
    <w:unhideWhenUsed/>
    <w:rsid w:val="0002598C"/>
    <w:pPr>
      <w:tabs>
        <w:tab w:val="center" w:pos="4153"/>
        <w:tab w:val="right" w:pos="8306"/>
      </w:tabs>
      <w:snapToGrid w:val="0"/>
      <w:jc w:val="left"/>
    </w:pPr>
    <w:rPr>
      <w:sz w:val="18"/>
      <w:szCs w:val="18"/>
    </w:rPr>
  </w:style>
  <w:style w:type="character" w:customStyle="1" w:styleId="Char0">
    <w:name w:val="页脚 Char"/>
    <w:basedOn w:val="a0"/>
    <w:link w:val="a5"/>
    <w:uiPriority w:val="99"/>
    <w:rsid w:val="0002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21176">
      <w:bodyDiv w:val="1"/>
      <w:marLeft w:val="0"/>
      <w:marRight w:val="0"/>
      <w:marTop w:val="0"/>
      <w:marBottom w:val="0"/>
      <w:divBdr>
        <w:top w:val="none" w:sz="0" w:space="0" w:color="auto"/>
        <w:left w:val="none" w:sz="0" w:space="0" w:color="auto"/>
        <w:bottom w:val="none" w:sz="0" w:space="0" w:color="auto"/>
        <w:right w:val="none" w:sz="0" w:space="0" w:color="auto"/>
      </w:divBdr>
      <w:divsChild>
        <w:div w:id="50177549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402</cp:lastModifiedBy>
  <cp:revision>3</cp:revision>
  <cp:lastPrinted>2019-12-11T01:51:00Z</cp:lastPrinted>
  <dcterms:created xsi:type="dcterms:W3CDTF">2019-12-11T01:50:00Z</dcterms:created>
  <dcterms:modified xsi:type="dcterms:W3CDTF">2019-12-11T01:52:00Z</dcterms:modified>
</cp:coreProperties>
</file>