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605" w:rsidRDefault="00567D22">
      <w:pPr>
        <w:spacing w:line="360" w:lineRule="auto"/>
        <w:jc w:val="left"/>
        <w:rPr>
          <w:rFonts w:ascii="宋体" w:hAnsi="宋体" w:cs="宋体"/>
          <w:b/>
          <w:bCs/>
          <w:szCs w:val="32"/>
        </w:rPr>
      </w:pPr>
      <w:bookmarkStart w:id="0" w:name="_GoBack"/>
      <w:bookmarkEnd w:id="0"/>
      <w:r>
        <w:rPr>
          <w:rFonts w:ascii="宋体" w:hAnsi="宋体" w:cs="宋体" w:hint="eastAsia"/>
          <w:b/>
          <w:bCs/>
          <w:szCs w:val="32"/>
        </w:rPr>
        <w:t>附件1：</w:t>
      </w:r>
    </w:p>
    <w:p w:rsidR="00DE5605" w:rsidRDefault="00567D22">
      <w:pPr>
        <w:spacing w:line="360" w:lineRule="auto"/>
        <w:jc w:val="center"/>
        <w:rPr>
          <w:rFonts w:ascii="宋体" w:hAnsi="宋体" w:cs="宋体"/>
          <w:b/>
          <w:bCs/>
          <w:sz w:val="28"/>
          <w:szCs w:val="36"/>
        </w:rPr>
      </w:pPr>
      <w:proofErr w:type="gramStart"/>
      <w:r>
        <w:rPr>
          <w:rFonts w:ascii="宋体" w:hAnsi="宋体" w:cs="宋体" w:hint="eastAsia"/>
          <w:b/>
          <w:bCs/>
          <w:sz w:val="28"/>
          <w:szCs w:val="36"/>
        </w:rPr>
        <w:t>金审学院</w:t>
      </w:r>
      <w:proofErr w:type="gramEnd"/>
      <w:r>
        <w:rPr>
          <w:rFonts w:ascii="宋体" w:hAnsi="宋体" w:cs="宋体" w:hint="eastAsia"/>
          <w:b/>
          <w:bCs/>
          <w:sz w:val="28"/>
          <w:szCs w:val="36"/>
        </w:rPr>
        <w:t>1#学生宿舍热水站改造方案</w:t>
      </w:r>
    </w:p>
    <w:p w:rsidR="00DE5605" w:rsidRDefault="00567D22">
      <w:pPr>
        <w:spacing w:line="360" w:lineRule="auto"/>
        <w:rPr>
          <w:b/>
          <w:bCs/>
          <w:szCs w:val="32"/>
        </w:rPr>
      </w:pPr>
      <w:r>
        <w:rPr>
          <w:rFonts w:hint="eastAsia"/>
          <w:b/>
          <w:bCs/>
          <w:szCs w:val="32"/>
        </w:rPr>
        <w:t>一、热水系统情况概括</w:t>
      </w:r>
    </w:p>
    <w:p w:rsidR="00DE5605" w:rsidRDefault="00567D22">
      <w:pPr>
        <w:spacing w:line="360" w:lineRule="auto"/>
        <w:ind w:firstLineChars="200" w:firstLine="480"/>
        <w:rPr>
          <w:szCs w:val="32"/>
        </w:rPr>
      </w:pPr>
      <w:r>
        <w:rPr>
          <w:rFonts w:hint="eastAsia"/>
          <w:szCs w:val="32"/>
        </w:rPr>
        <w:t>本次热水系统改造学生公寓</w:t>
      </w:r>
      <w:r>
        <w:rPr>
          <w:rFonts w:hint="eastAsia"/>
          <w:szCs w:val="32"/>
        </w:rPr>
        <w:t>1#</w:t>
      </w:r>
      <w:r>
        <w:rPr>
          <w:rFonts w:hint="eastAsia"/>
          <w:szCs w:val="32"/>
        </w:rPr>
        <w:t>洗浴热水系统能源站，目前洗浴热水全部采用空气源热泵加热系统，能源站的配置有</w:t>
      </w:r>
      <w:r>
        <w:rPr>
          <w:rFonts w:hint="eastAsia"/>
          <w:szCs w:val="32"/>
        </w:rPr>
        <w:t>2</w:t>
      </w:r>
      <w:r>
        <w:rPr>
          <w:rFonts w:hint="eastAsia"/>
          <w:szCs w:val="32"/>
        </w:rPr>
        <w:t>组方形水箱，一组水箱有</w:t>
      </w:r>
      <w:r>
        <w:rPr>
          <w:rFonts w:hint="eastAsia"/>
          <w:szCs w:val="32"/>
        </w:rPr>
        <w:t>36</w:t>
      </w:r>
      <w:r>
        <w:rPr>
          <w:rFonts w:hint="eastAsia"/>
          <w:szCs w:val="32"/>
        </w:rPr>
        <w:t>吨，另外一组有</w:t>
      </w:r>
      <w:r>
        <w:rPr>
          <w:rFonts w:hint="eastAsia"/>
          <w:szCs w:val="32"/>
        </w:rPr>
        <w:t>16</w:t>
      </w:r>
      <w:r>
        <w:rPr>
          <w:rFonts w:hint="eastAsia"/>
          <w:szCs w:val="32"/>
        </w:rPr>
        <w:t>吨，共计</w:t>
      </w:r>
      <w:r>
        <w:rPr>
          <w:rFonts w:hint="eastAsia"/>
          <w:szCs w:val="32"/>
        </w:rPr>
        <w:t>8</w:t>
      </w:r>
      <w:r>
        <w:rPr>
          <w:rFonts w:hint="eastAsia"/>
          <w:szCs w:val="32"/>
        </w:rPr>
        <w:t>台空气源热泵，目前热泵正常运行的有</w:t>
      </w:r>
      <w:r>
        <w:rPr>
          <w:rFonts w:hint="eastAsia"/>
          <w:szCs w:val="32"/>
        </w:rPr>
        <w:t>5</w:t>
      </w:r>
      <w:r>
        <w:rPr>
          <w:rFonts w:hint="eastAsia"/>
          <w:szCs w:val="32"/>
        </w:rPr>
        <w:t>台机组，</w:t>
      </w:r>
      <w:r>
        <w:rPr>
          <w:rFonts w:hint="eastAsia"/>
          <w:szCs w:val="32"/>
        </w:rPr>
        <w:t>3</w:t>
      </w:r>
      <w:r>
        <w:rPr>
          <w:rFonts w:hint="eastAsia"/>
          <w:szCs w:val="32"/>
        </w:rPr>
        <w:t>台机组出现故障。设备及管道已经出现老化现象。主要故障原因为原系统设计每一台机组配备了一台循环泵，但每台机组进水和回水都各并入到一组</w:t>
      </w:r>
      <w:r>
        <w:rPr>
          <w:rFonts w:hint="eastAsia"/>
          <w:szCs w:val="32"/>
        </w:rPr>
        <w:t>DN80</w:t>
      </w:r>
      <w:r>
        <w:rPr>
          <w:rFonts w:hint="eastAsia"/>
          <w:szCs w:val="32"/>
        </w:rPr>
        <w:t>镀锌钢管，</w:t>
      </w:r>
      <w:r>
        <w:rPr>
          <w:rFonts w:hint="eastAsia"/>
          <w:szCs w:val="32"/>
        </w:rPr>
        <w:t>4</w:t>
      </w:r>
      <w:r>
        <w:rPr>
          <w:rFonts w:hint="eastAsia"/>
          <w:szCs w:val="32"/>
        </w:rPr>
        <w:t>台热泵为一组，采用的管道同程设计，管道内的水靠</w:t>
      </w:r>
      <w:r>
        <w:rPr>
          <w:rFonts w:hint="eastAsia"/>
          <w:szCs w:val="32"/>
        </w:rPr>
        <w:t>4</w:t>
      </w:r>
      <w:r>
        <w:rPr>
          <w:rFonts w:hint="eastAsia"/>
          <w:szCs w:val="32"/>
        </w:rPr>
        <w:t>台循环</w:t>
      </w:r>
      <w:proofErr w:type="gramStart"/>
      <w:r>
        <w:rPr>
          <w:rFonts w:hint="eastAsia"/>
          <w:szCs w:val="32"/>
        </w:rPr>
        <w:t>泵产生</w:t>
      </w:r>
      <w:proofErr w:type="gramEnd"/>
      <w:r>
        <w:rPr>
          <w:rFonts w:hint="eastAsia"/>
          <w:szCs w:val="32"/>
        </w:rPr>
        <w:t>的压力与水箱之间进行循环，另外一号能源站热泵与水箱吨位配比不够，冬天热水系统加热时间过长，无法保障终端水温稳定。</w:t>
      </w:r>
    </w:p>
    <w:p w:rsidR="00DE5605" w:rsidRDefault="00567D22">
      <w:pPr>
        <w:pStyle w:val="3"/>
        <w:rPr>
          <w:sz w:val="28"/>
          <w:szCs w:val="22"/>
        </w:rPr>
      </w:pPr>
      <w:r>
        <w:rPr>
          <w:rFonts w:hint="eastAsia"/>
          <w:sz w:val="28"/>
          <w:szCs w:val="22"/>
        </w:rPr>
        <w:t>二、系统改造方案</w:t>
      </w:r>
    </w:p>
    <w:p w:rsidR="00DE5605" w:rsidRDefault="00567D22">
      <w:pPr>
        <w:spacing w:line="360" w:lineRule="auto"/>
        <w:ind w:firstLineChars="150" w:firstLine="360"/>
        <w:rPr>
          <w:szCs w:val="32"/>
        </w:rPr>
      </w:pPr>
      <w:r>
        <w:rPr>
          <w:rFonts w:hint="eastAsia"/>
          <w:szCs w:val="32"/>
        </w:rPr>
        <w:t>1</w:t>
      </w:r>
      <w:r>
        <w:rPr>
          <w:rFonts w:hint="eastAsia"/>
          <w:szCs w:val="32"/>
        </w:rPr>
        <w:t>、将原有空气源循环</w:t>
      </w:r>
      <w:proofErr w:type="gramStart"/>
      <w:r>
        <w:rPr>
          <w:rFonts w:hint="eastAsia"/>
          <w:szCs w:val="32"/>
        </w:rPr>
        <w:t>泵全部</w:t>
      </w:r>
      <w:proofErr w:type="gramEnd"/>
      <w:r>
        <w:rPr>
          <w:rFonts w:hint="eastAsia"/>
          <w:szCs w:val="32"/>
        </w:rPr>
        <w:t>拆除并重新连接，采用</w:t>
      </w:r>
      <w:r>
        <w:rPr>
          <w:rFonts w:hint="eastAsia"/>
          <w:szCs w:val="32"/>
        </w:rPr>
        <w:t>1</w:t>
      </w:r>
      <w:r>
        <w:rPr>
          <w:rFonts w:hint="eastAsia"/>
          <w:szCs w:val="32"/>
        </w:rPr>
        <w:t>台水泵连接两台空气源方式，并配备一台备用泵。循环管道采用同程设计。</w:t>
      </w:r>
    </w:p>
    <w:p w:rsidR="00DE5605" w:rsidRDefault="00567D22">
      <w:pPr>
        <w:spacing w:line="360" w:lineRule="auto"/>
        <w:ind w:firstLineChars="150" w:firstLine="360"/>
        <w:rPr>
          <w:rFonts w:ascii="新宋体" w:eastAsia="新宋体" w:hAnsi="新宋体"/>
          <w:color w:val="000000"/>
        </w:rPr>
      </w:pPr>
      <w:r>
        <w:rPr>
          <w:rFonts w:hint="eastAsia"/>
          <w:szCs w:val="32"/>
        </w:rPr>
        <w:t>该系统设计优点：①</w:t>
      </w:r>
      <w:r>
        <w:rPr>
          <w:rFonts w:ascii="新宋体" w:eastAsia="新宋体" w:hAnsi="新宋体" w:hint="eastAsia"/>
          <w:color w:val="000000"/>
        </w:rPr>
        <w:t>当环境温度较高情况下，机组可互为备用，即使有一台故障情况下，也不会影响其他热泵制热。在冬季低温工况下，系统机组同时运行，即使在有故障情况下，单机也可通过适当延长运行时间的方法，实现安全可靠加热，并且在供水期间机组仍可进行工作，实现经济运行。</w:t>
      </w:r>
    </w:p>
    <w:p w:rsidR="00DE5605" w:rsidRDefault="00567D22">
      <w:pPr>
        <w:spacing w:line="360" w:lineRule="auto"/>
        <w:ind w:firstLineChars="150" w:firstLine="360"/>
        <w:rPr>
          <w:rFonts w:ascii="新宋体" w:eastAsia="新宋体" w:hAnsi="新宋体"/>
          <w:color w:val="000000"/>
        </w:rPr>
      </w:pPr>
      <w:r>
        <w:rPr>
          <w:rFonts w:ascii="新宋体" w:eastAsia="新宋体" w:hAnsi="新宋体" w:hint="eastAsia"/>
          <w:color w:val="000000"/>
        </w:rPr>
        <w:t>②系统的补冷水量及时间、供热水时间、供水量、机组定时、定温加热和循环加热的时间及温度均可以根据不同季节的用热水需求进行适当的调整，亦可调整机组运行的台数以适应不同的用热水需求和机组的维护保养，延长设备使用寿命。</w:t>
      </w:r>
    </w:p>
    <w:p w:rsidR="00DE5605" w:rsidRDefault="00567D22">
      <w:pPr>
        <w:spacing w:line="360" w:lineRule="auto"/>
        <w:ind w:firstLineChars="150" w:firstLine="360"/>
        <w:rPr>
          <w:rFonts w:ascii="新宋体" w:eastAsia="新宋体" w:hAnsi="新宋体"/>
          <w:color w:val="000000"/>
        </w:rPr>
      </w:pPr>
      <w:r>
        <w:rPr>
          <w:rFonts w:ascii="新宋体" w:eastAsia="新宋体" w:hAnsi="新宋体" w:hint="eastAsia"/>
          <w:color w:val="000000"/>
        </w:rPr>
        <w:t>③该系统设计能够减少加热能耗，提高系统运行的可靠性和安全性，适应不同用水需求的能力，也达到节约日常运行费用的目的。</w:t>
      </w:r>
    </w:p>
    <w:p w:rsidR="00DE5605" w:rsidRDefault="00567D22">
      <w:pPr>
        <w:spacing w:line="360" w:lineRule="auto"/>
        <w:ind w:firstLineChars="150" w:firstLine="361"/>
        <w:rPr>
          <w:szCs w:val="32"/>
        </w:rPr>
      </w:pPr>
      <w:r>
        <w:rPr>
          <w:rFonts w:hint="eastAsia"/>
          <w:b/>
          <w:bCs/>
          <w:szCs w:val="32"/>
        </w:rPr>
        <w:t>（系统设计见图纸）</w:t>
      </w:r>
      <w:r w:rsidR="000F1379">
        <w:rPr>
          <w:rFonts w:hint="eastAsia"/>
          <w:b/>
          <w:bCs/>
          <w:szCs w:val="32"/>
        </w:rPr>
        <w:t>见附件</w:t>
      </w:r>
      <w:r w:rsidR="000F1379">
        <w:rPr>
          <w:rFonts w:hint="eastAsia"/>
          <w:b/>
          <w:bCs/>
          <w:szCs w:val="32"/>
        </w:rPr>
        <w:t>3</w:t>
      </w:r>
    </w:p>
    <w:p w:rsidR="00DE5605" w:rsidRDefault="00DE5605">
      <w:pPr>
        <w:spacing w:line="360" w:lineRule="auto"/>
        <w:ind w:firstLineChars="200" w:firstLine="480"/>
        <w:rPr>
          <w:szCs w:val="32"/>
        </w:rPr>
      </w:pPr>
    </w:p>
    <w:p w:rsidR="00DE5605" w:rsidRDefault="00567D22">
      <w:pPr>
        <w:spacing w:line="360" w:lineRule="auto"/>
        <w:ind w:firstLineChars="200" w:firstLine="480"/>
        <w:rPr>
          <w:szCs w:val="32"/>
        </w:rPr>
      </w:pPr>
      <w:r>
        <w:rPr>
          <w:rFonts w:hint="eastAsia"/>
          <w:szCs w:val="32"/>
        </w:rPr>
        <w:t>2</w:t>
      </w:r>
      <w:r>
        <w:rPr>
          <w:rFonts w:hint="eastAsia"/>
          <w:szCs w:val="32"/>
        </w:rPr>
        <w:t>、系统再增加</w:t>
      </w:r>
      <w:r>
        <w:rPr>
          <w:rFonts w:hint="eastAsia"/>
          <w:szCs w:val="32"/>
        </w:rPr>
        <w:t>2</w:t>
      </w:r>
      <w:r>
        <w:rPr>
          <w:rFonts w:hint="eastAsia"/>
          <w:szCs w:val="32"/>
        </w:rPr>
        <w:t>台</w:t>
      </w:r>
      <w:r>
        <w:rPr>
          <w:rFonts w:hint="eastAsia"/>
          <w:szCs w:val="32"/>
        </w:rPr>
        <w:t>10p</w:t>
      </w:r>
      <w:r>
        <w:rPr>
          <w:rFonts w:hint="eastAsia"/>
          <w:szCs w:val="32"/>
        </w:rPr>
        <w:t>空气源热泵，同样采用</w:t>
      </w:r>
      <w:r>
        <w:rPr>
          <w:rFonts w:hint="eastAsia"/>
          <w:szCs w:val="32"/>
        </w:rPr>
        <w:t>1</w:t>
      </w:r>
      <w:r>
        <w:rPr>
          <w:rFonts w:hint="eastAsia"/>
          <w:szCs w:val="32"/>
        </w:rPr>
        <w:t>台水泵连接两台空气源的方式。</w:t>
      </w:r>
    </w:p>
    <w:p w:rsidR="00DE5605" w:rsidRDefault="00567D22">
      <w:pPr>
        <w:spacing w:line="360" w:lineRule="auto"/>
        <w:ind w:firstLineChars="200" w:firstLine="480"/>
        <w:rPr>
          <w:szCs w:val="32"/>
        </w:rPr>
      </w:pPr>
      <w:r>
        <w:rPr>
          <w:rFonts w:hint="eastAsia"/>
          <w:szCs w:val="32"/>
        </w:rPr>
        <w:t>3</w:t>
      </w:r>
      <w:r>
        <w:rPr>
          <w:rFonts w:hint="eastAsia"/>
          <w:szCs w:val="32"/>
        </w:rPr>
        <w:t>、维修</w:t>
      </w:r>
      <w:r>
        <w:rPr>
          <w:rFonts w:hint="eastAsia"/>
          <w:szCs w:val="32"/>
        </w:rPr>
        <w:t>2</w:t>
      </w:r>
      <w:r>
        <w:rPr>
          <w:rFonts w:hint="eastAsia"/>
          <w:szCs w:val="32"/>
        </w:rPr>
        <w:t>台有故障空气源，其中</w:t>
      </w:r>
      <w:r>
        <w:rPr>
          <w:rFonts w:hint="eastAsia"/>
          <w:szCs w:val="32"/>
        </w:rPr>
        <w:t>1</w:t>
      </w:r>
      <w:r>
        <w:rPr>
          <w:rFonts w:hint="eastAsia"/>
          <w:szCs w:val="32"/>
        </w:rPr>
        <w:t>台热泵需要更换主板、另外</w:t>
      </w:r>
      <w:r>
        <w:rPr>
          <w:rFonts w:hint="eastAsia"/>
          <w:szCs w:val="32"/>
        </w:rPr>
        <w:t>1</w:t>
      </w:r>
      <w:r>
        <w:rPr>
          <w:rFonts w:hint="eastAsia"/>
          <w:szCs w:val="32"/>
        </w:rPr>
        <w:t>台热泵更换高压开关（工序：铜焊、试漏、抽空、加氟、高压开关安装）。</w:t>
      </w:r>
    </w:p>
    <w:p w:rsidR="00DE5605" w:rsidRDefault="00567D22">
      <w:pPr>
        <w:spacing w:line="360" w:lineRule="auto"/>
        <w:ind w:firstLineChars="200" w:firstLine="480"/>
        <w:rPr>
          <w:szCs w:val="32"/>
        </w:rPr>
      </w:pPr>
      <w:r>
        <w:rPr>
          <w:rFonts w:hint="eastAsia"/>
          <w:szCs w:val="32"/>
        </w:rPr>
        <w:t>4</w:t>
      </w:r>
      <w:r>
        <w:rPr>
          <w:rFonts w:hint="eastAsia"/>
          <w:szCs w:val="32"/>
        </w:rPr>
        <w:t>、系统控制改造（包含更改远传水电表、热泵分支电缆、配电柜等其他配件）</w:t>
      </w:r>
    </w:p>
    <w:p w:rsidR="00DE5605" w:rsidRDefault="00567D22">
      <w:pPr>
        <w:spacing w:line="360" w:lineRule="auto"/>
        <w:ind w:firstLineChars="200" w:firstLine="480"/>
        <w:rPr>
          <w:szCs w:val="32"/>
        </w:rPr>
      </w:pPr>
      <w:r>
        <w:rPr>
          <w:rFonts w:hint="eastAsia"/>
          <w:szCs w:val="32"/>
        </w:rPr>
        <w:t>5</w:t>
      </w:r>
      <w:r>
        <w:rPr>
          <w:rFonts w:hint="eastAsia"/>
          <w:szCs w:val="32"/>
        </w:rPr>
        <w:t>、系统增加远程控制（能够远程</w:t>
      </w:r>
      <w:proofErr w:type="gramStart"/>
      <w:r>
        <w:rPr>
          <w:rFonts w:hint="eastAsia"/>
          <w:szCs w:val="32"/>
        </w:rPr>
        <w:t>查看水</w:t>
      </w:r>
      <w:proofErr w:type="gramEnd"/>
      <w:r>
        <w:rPr>
          <w:rFonts w:hint="eastAsia"/>
          <w:szCs w:val="32"/>
        </w:rPr>
        <w:t>电表数据、水箱温度、环境温度、水箱液</w:t>
      </w:r>
      <w:r>
        <w:rPr>
          <w:rFonts w:hint="eastAsia"/>
          <w:szCs w:val="32"/>
        </w:rPr>
        <w:lastRenderedPageBreak/>
        <w:t>位高度、机组水温设定、远程补水、远程空气源机组监控、远程变频器监控、历史数据分析、能耗分析、预警功能、设备档案查询功能）。</w:t>
      </w:r>
    </w:p>
    <w:p w:rsidR="00DE5605" w:rsidRDefault="00DE5605">
      <w:pPr>
        <w:spacing w:line="360" w:lineRule="auto"/>
        <w:rPr>
          <w:b/>
          <w:bCs/>
          <w:szCs w:val="32"/>
        </w:rPr>
      </w:pPr>
    </w:p>
    <w:p w:rsidR="00DE5605" w:rsidRDefault="00567D22">
      <w:pPr>
        <w:rPr>
          <w:b/>
          <w:bCs/>
          <w:sz w:val="28"/>
          <w:szCs w:val="36"/>
        </w:rPr>
      </w:pPr>
      <w:r>
        <w:rPr>
          <w:rFonts w:hint="eastAsia"/>
          <w:b/>
          <w:bCs/>
          <w:sz w:val="28"/>
          <w:szCs w:val="36"/>
        </w:rPr>
        <w:t>三、空气源热泵加热控制</w:t>
      </w:r>
    </w:p>
    <w:p w:rsidR="00DE5605" w:rsidRDefault="00567D22">
      <w:pPr>
        <w:spacing w:line="360" w:lineRule="auto"/>
        <w:ind w:firstLine="480"/>
        <w:rPr>
          <w:rFonts w:ascii="宋体" w:hAnsi="宋体" w:cs="宋体"/>
          <w:color w:val="000000"/>
        </w:rPr>
      </w:pPr>
      <w:r>
        <w:rPr>
          <w:rFonts w:ascii="宋体" w:hAnsi="宋体" w:cs="宋体" w:hint="eastAsia"/>
          <w:color w:val="000000"/>
        </w:rPr>
        <w:t>空气源热泵机组受水箱水温控制。当水箱内的水温未达到设定温度，热泵机组就通过设在水箱下部的测温探头所测得的温度来进行加热，热泵机组循环泵开启工作，恒温水箱的水在热泵机组之间反复循环加热，直至水温达到设定的使用温度时循环停止，空气热泵机组和循环泵也停止工作。如此反复，以确保任何气候条件下储热水箱中的水在各供水时段开始供水前或供水期间的水温恒定，即使因回水及其</w:t>
      </w:r>
      <w:proofErr w:type="gramStart"/>
      <w:r>
        <w:rPr>
          <w:rFonts w:ascii="宋体" w:hAnsi="宋体" w:cs="宋体" w:hint="eastAsia"/>
          <w:color w:val="000000"/>
        </w:rPr>
        <w:t>它热损等</w:t>
      </w:r>
      <w:proofErr w:type="gramEnd"/>
      <w:r>
        <w:rPr>
          <w:rFonts w:ascii="宋体" w:hAnsi="宋体" w:cs="宋体" w:hint="eastAsia"/>
          <w:color w:val="000000"/>
        </w:rPr>
        <w:t>原因导致水温下降，也能及时得到补充加热，确保供水温度相对恒定。</w:t>
      </w:r>
    </w:p>
    <w:p w:rsidR="00DE5605" w:rsidRDefault="00567D22">
      <w:pPr>
        <w:spacing w:line="360" w:lineRule="auto"/>
        <w:ind w:firstLine="480"/>
        <w:rPr>
          <w:rFonts w:ascii="宋体" w:hAnsi="宋体" w:cs="宋体"/>
          <w:color w:val="000000"/>
        </w:rPr>
      </w:pPr>
      <w:proofErr w:type="gramStart"/>
      <w:r>
        <w:rPr>
          <w:rFonts w:ascii="宋体" w:hAnsi="宋体" w:cs="宋体" w:hint="eastAsia"/>
          <w:color w:val="000000"/>
        </w:rPr>
        <w:t>本改造</w:t>
      </w:r>
      <w:proofErr w:type="gramEnd"/>
      <w:r>
        <w:rPr>
          <w:rFonts w:ascii="宋体" w:hAnsi="宋体" w:cs="宋体" w:hint="eastAsia"/>
          <w:color w:val="000000"/>
        </w:rPr>
        <w:t>方案，经过认真计算，热泵加热系统即使在阴雨、冬季最不利工况下，也能完全满足供水需求。</w:t>
      </w: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DE5605">
      <w:pPr>
        <w:spacing w:line="360" w:lineRule="auto"/>
        <w:jc w:val="left"/>
        <w:rPr>
          <w:rFonts w:ascii="宋体" w:hAnsi="宋体" w:cs="宋体"/>
          <w:b/>
          <w:bCs/>
          <w:szCs w:val="32"/>
        </w:rPr>
      </w:pPr>
    </w:p>
    <w:p w:rsidR="00DE5605" w:rsidRDefault="00567D22">
      <w:pPr>
        <w:spacing w:line="360" w:lineRule="auto"/>
        <w:jc w:val="center"/>
        <w:rPr>
          <w:rFonts w:ascii="宋体" w:hAnsi="宋体" w:cs="宋体"/>
        </w:rPr>
      </w:pPr>
      <w:proofErr w:type="gramStart"/>
      <w:r>
        <w:rPr>
          <w:rFonts w:ascii="宋体" w:hAnsi="宋体" w:cs="宋体" w:hint="eastAsia"/>
          <w:b/>
          <w:bCs/>
          <w:sz w:val="28"/>
          <w:szCs w:val="36"/>
        </w:rPr>
        <w:lastRenderedPageBreak/>
        <w:t>金审学院</w:t>
      </w:r>
      <w:proofErr w:type="gramEnd"/>
      <w:r>
        <w:rPr>
          <w:rFonts w:ascii="宋体" w:hAnsi="宋体" w:cs="宋体" w:hint="eastAsia"/>
          <w:b/>
          <w:bCs/>
          <w:sz w:val="28"/>
          <w:szCs w:val="36"/>
        </w:rPr>
        <w:t>1#学生宿舍热水改造项目</w:t>
      </w:r>
      <w:r w:rsidR="0017252C">
        <w:rPr>
          <w:rFonts w:ascii="宋体" w:hAnsi="宋体" w:cs="宋体" w:hint="eastAsia"/>
          <w:b/>
          <w:bCs/>
          <w:sz w:val="28"/>
          <w:szCs w:val="36"/>
        </w:rPr>
        <w:t>报价</w:t>
      </w:r>
      <w:r>
        <w:rPr>
          <w:rFonts w:ascii="宋体" w:hAnsi="宋体" w:cs="宋体" w:hint="eastAsia"/>
          <w:b/>
          <w:bCs/>
          <w:sz w:val="28"/>
          <w:szCs w:val="36"/>
        </w:rPr>
        <w:t>清单</w:t>
      </w:r>
    </w:p>
    <w:tbl>
      <w:tblPr>
        <w:tblW w:w="9741"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1931"/>
        <w:gridCol w:w="1663"/>
        <w:gridCol w:w="887"/>
        <w:gridCol w:w="1263"/>
        <w:gridCol w:w="1012"/>
        <w:gridCol w:w="1238"/>
        <w:gridCol w:w="992"/>
      </w:tblGrid>
      <w:tr w:rsidR="00DE5605">
        <w:trPr>
          <w:trHeight w:val="479"/>
        </w:trPr>
        <w:tc>
          <w:tcPr>
            <w:tcW w:w="755" w:type="dxa"/>
            <w:vAlign w:val="center"/>
          </w:tcPr>
          <w:p w:rsidR="00DE5605" w:rsidRDefault="00567D22">
            <w:pPr>
              <w:pStyle w:val="1"/>
              <w:rPr>
                <w:rFonts w:ascii="宋体" w:hAnsi="宋体" w:cs="宋体"/>
              </w:rPr>
            </w:pPr>
            <w:r>
              <w:rPr>
                <w:rFonts w:ascii="宋体" w:hAnsi="宋体" w:cs="宋体" w:hint="eastAsia"/>
              </w:rPr>
              <w:t>序号</w:t>
            </w:r>
          </w:p>
        </w:tc>
        <w:tc>
          <w:tcPr>
            <w:tcW w:w="1931" w:type="dxa"/>
            <w:vAlign w:val="center"/>
          </w:tcPr>
          <w:p w:rsidR="00DE5605" w:rsidRDefault="00567D22">
            <w:pPr>
              <w:pStyle w:val="1"/>
              <w:rPr>
                <w:rFonts w:ascii="宋体" w:hAnsi="宋体" w:cs="宋体"/>
              </w:rPr>
            </w:pPr>
            <w:r>
              <w:rPr>
                <w:rFonts w:ascii="宋体" w:hAnsi="宋体" w:cs="宋体" w:hint="eastAsia"/>
              </w:rPr>
              <w:t>设备名称</w:t>
            </w:r>
          </w:p>
        </w:tc>
        <w:tc>
          <w:tcPr>
            <w:tcW w:w="1663" w:type="dxa"/>
            <w:vAlign w:val="center"/>
          </w:tcPr>
          <w:p w:rsidR="00DE5605" w:rsidRDefault="00567D22">
            <w:pPr>
              <w:pStyle w:val="1"/>
              <w:rPr>
                <w:rFonts w:ascii="宋体" w:hAnsi="宋体" w:cs="宋体"/>
              </w:rPr>
            </w:pPr>
            <w:r>
              <w:rPr>
                <w:rFonts w:ascii="宋体" w:hAnsi="宋体" w:cs="宋体" w:hint="eastAsia"/>
              </w:rPr>
              <w:t>规格型号</w:t>
            </w:r>
          </w:p>
        </w:tc>
        <w:tc>
          <w:tcPr>
            <w:tcW w:w="887" w:type="dxa"/>
            <w:vAlign w:val="center"/>
          </w:tcPr>
          <w:p w:rsidR="00DE5605" w:rsidRDefault="00567D22">
            <w:pPr>
              <w:pStyle w:val="1"/>
              <w:rPr>
                <w:rFonts w:ascii="宋体" w:hAnsi="宋体" w:cs="宋体"/>
              </w:rPr>
            </w:pPr>
            <w:r>
              <w:rPr>
                <w:rFonts w:ascii="宋体" w:hAnsi="宋体" w:cs="宋体" w:hint="eastAsia"/>
              </w:rPr>
              <w:t>单位</w:t>
            </w:r>
          </w:p>
        </w:tc>
        <w:tc>
          <w:tcPr>
            <w:tcW w:w="1263" w:type="dxa"/>
            <w:vAlign w:val="center"/>
          </w:tcPr>
          <w:p w:rsidR="00DE5605" w:rsidRDefault="00567D22">
            <w:pPr>
              <w:pStyle w:val="1"/>
              <w:rPr>
                <w:rFonts w:ascii="宋体" w:hAnsi="宋体" w:cs="宋体"/>
              </w:rPr>
            </w:pPr>
            <w:r>
              <w:rPr>
                <w:rFonts w:ascii="宋体" w:hAnsi="宋体" w:cs="宋体" w:hint="eastAsia"/>
              </w:rPr>
              <w:t>单价（元）</w:t>
            </w:r>
          </w:p>
        </w:tc>
        <w:tc>
          <w:tcPr>
            <w:tcW w:w="1012" w:type="dxa"/>
            <w:vAlign w:val="center"/>
          </w:tcPr>
          <w:p w:rsidR="00DE5605" w:rsidRDefault="00567D22">
            <w:pPr>
              <w:pStyle w:val="1"/>
              <w:rPr>
                <w:rFonts w:ascii="宋体" w:hAnsi="宋体" w:cs="宋体"/>
              </w:rPr>
            </w:pPr>
            <w:r>
              <w:rPr>
                <w:rFonts w:ascii="宋体" w:hAnsi="宋体" w:cs="宋体" w:hint="eastAsia"/>
              </w:rPr>
              <w:t>数量</w:t>
            </w:r>
          </w:p>
        </w:tc>
        <w:tc>
          <w:tcPr>
            <w:tcW w:w="1238" w:type="dxa"/>
            <w:vAlign w:val="center"/>
          </w:tcPr>
          <w:p w:rsidR="00DE5605" w:rsidRDefault="0006398B">
            <w:pPr>
              <w:pStyle w:val="1"/>
              <w:rPr>
                <w:rFonts w:ascii="宋体" w:hAnsi="宋体" w:cs="宋体"/>
              </w:rPr>
            </w:pPr>
            <w:r>
              <w:rPr>
                <w:rFonts w:ascii="宋体" w:hAnsi="宋体" w:cs="宋体" w:hint="eastAsia"/>
              </w:rPr>
              <w:t>总</w:t>
            </w:r>
            <w:r w:rsidR="00567D22">
              <w:rPr>
                <w:rFonts w:ascii="宋体" w:hAnsi="宋体" w:cs="宋体" w:hint="eastAsia"/>
              </w:rPr>
              <w:t>价（元）</w:t>
            </w:r>
          </w:p>
        </w:tc>
        <w:tc>
          <w:tcPr>
            <w:tcW w:w="992" w:type="dxa"/>
            <w:vAlign w:val="center"/>
          </w:tcPr>
          <w:p w:rsidR="00DE5605" w:rsidRDefault="00567D22">
            <w:pPr>
              <w:pStyle w:val="1"/>
              <w:rPr>
                <w:rFonts w:ascii="宋体" w:hAnsi="宋体" w:cs="宋体"/>
              </w:rPr>
            </w:pPr>
            <w:r>
              <w:rPr>
                <w:rFonts w:ascii="宋体" w:hAnsi="宋体" w:cs="宋体" w:hint="eastAsia"/>
              </w:rPr>
              <w:t>备注</w:t>
            </w:r>
          </w:p>
        </w:tc>
      </w:tr>
      <w:tr w:rsidR="00DE5605">
        <w:tc>
          <w:tcPr>
            <w:tcW w:w="755" w:type="dxa"/>
            <w:vAlign w:val="center"/>
          </w:tcPr>
          <w:p w:rsidR="00DE5605" w:rsidRDefault="00567D22">
            <w:pPr>
              <w:pStyle w:val="1"/>
              <w:rPr>
                <w:rFonts w:ascii="宋体" w:hAnsi="宋体" w:cs="宋体"/>
              </w:rPr>
            </w:pPr>
            <w:r>
              <w:rPr>
                <w:rFonts w:ascii="宋体" w:hAnsi="宋体" w:cs="宋体" w:hint="eastAsia"/>
              </w:rPr>
              <w:t>1</w:t>
            </w:r>
          </w:p>
        </w:tc>
        <w:tc>
          <w:tcPr>
            <w:tcW w:w="1931" w:type="dxa"/>
            <w:vAlign w:val="center"/>
          </w:tcPr>
          <w:p w:rsidR="00DE5605" w:rsidRDefault="00567D22">
            <w:pPr>
              <w:pStyle w:val="1"/>
            </w:pPr>
            <w:r>
              <w:rPr>
                <w:rFonts w:hint="eastAsia"/>
              </w:rPr>
              <w:t>空气源热泵</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2</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pStyle w:val="1"/>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2</w:t>
            </w:r>
          </w:p>
        </w:tc>
        <w:tc>
          <w:tcPr>
            <w:tcW w:w="1931" w:type="dxa"/>
            <w:vAlign w:val="center"/>
          </w:tcPr>
          <w:p w:rsidR="00DE5605" w:rsidRDefault="00567D22">
            <w:pPr>
              <w:pStyle w:val="1"/>
            </w:pPr>
            <w:r>
              <w:rPr>
                <w:rFonts w:hint="eastAsia"/>
              </w:rPr>
              <w:t>空气源循环泵</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10</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3</w:t>
            </w:r>
          </w:p>
        </w:tc>
        <w:tc>
          <w:tcPr>
            <w:tcW w:w="1931" w:type="dxa"/>
            <w:vAlign w:val="center"/>
          </w:tcPr>
          <w:p w:rsidR="00DE5605" w:rsidRDefault="00567D22">
            <w:pPr>
              <w:pStyle w:val="1"/>
            </w:pPr>
            <w:r>
              <w:rPr>
                <w:rFonts w:hint="eastAsia"/>
              </w:rPr>
              <w:t>PPR</w:t>
            </w:r>
            <w:r>
              <w:rPr>
                <w:rFonts w:hint="eastAsia"/>
              </w:rPr>
              <w:t>复合保温管</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米</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105</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rPr>
          <w:trHeight w:val="448"/>
        </w:trPr>
        <w:tc>
          <w:tcPr>
            <w:tcW w:w="755" w:type="dxa"/>
            <w:vAlign w:val="center"/>
          </w:tcPr>
          <w:p w:rsidR="00DE5605" w:rsidRDefault="00567D22">
            <w:pPr>
              <w:pStyle w:val="1"/>
              <w:rPr>
                <w:rFonts w:ascii="宋体" w:hAnsi="宋体" w:cs="宋体"/>
              </w:rPr>
            </w:pPr>
            <w:r>
              <w:rPr>
                <w:rFonts w:ascii="宋体" w:hAnsi="宋体" w:cs="宋体" w:hint="eastAsia"/>
              </w:rPr>
              <w:t>4</w:t>
            </w:r>
          </w:p>
        </w:tc>
        <w:tc>
          <w:tcPr>
            <w:tcW w:w="1931" w:type="dxa"/>
            <w:vAlign w:val="center"/>
          </w:tcPr>
          <w:p w:rsidR="00DE5605" w:rsidRDefault="00567D22">
            <w:pPr>
              <w:pStyle w:val="1"/>
            </w:pPr>
            <w:r>
              <w:rPr>
                <w:rFonts w:hint="eastAsia"/>
              </w:rPr>
              <w:t>PPR</w:t>
            </w:r>
            <w:r>
              <w:rPr>
                <w:rFonts w:hint="eastAsia"/>
              </w:rPr>
              <w:t>复合保温管</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米</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26</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5</w:t>
            </w:r>
          </w:p>
        </w:tc>
        <w:tc>
          <w:tcPr>
            <w:tcW w:w="1931" w:type="dxa"/>
            <w:vAlign w:val="center"/>
          </w:tcPr>
          <w:p w:rsidR="00DE5605" w:rsidRDefault="00567D22">
            <w:pPr>
              <w:pStyle w:val="1"/>
            </w:pPr>
            <w:r>
              <w:rPr>
                <w:rFonts w:hint="eastAsia"/>
              </w:rPr>
              <w:t>控制柜</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rPr>
          <w:trHeight w:val="1206"/>
        </w:trPr>
        <w:tc>
          <w:tcPr>
            <w:tcW w:w="755" w:type="dxa"/>
            <w:vAlign w:val="center"/>
          </w:tcPr>
          <w:p w:rsidR="00DE5605" w:rsidRDefault="00567D22">
            <w:pPr>
              <w:pStyle w:val="1"/>
              <w:rPr>
                <w:rFonts w:ascii="宋体" w:hAnsi="宋体" w:cs="宋体"/>
              </w:rPr>
            </w:pPr>
            <w:r>
              <w:rPr>
                <w:rFonts w:ascii="宋体" w:hAnsi="宋体" w:cs="宋体" w:hint="eastAsia"/>
              </w:rPr>
              <w:t>6</w:t>
            </w:r>
          </w:p>
        </w:tc>
        <w:tc>
          <w:tcPr>
            <w:tcW w:w="1931" w:type="dxa"/>
            <w:vAlign w:val="center"/>
          </w:tcPr>
          <w:p w:rsidR="00DE5605" w:rsidRDefault="00567D22">
            <w:pPr>
              <w:pStyle w:val="1"/>
            </w:pPr>
            <w:r>
              <w:rPr>
                <w:rFonts w:hint="eastAsia"/>
              </w:rPr>
              <w:t>PPR</w:t>
            </w:r>
            <w:r>
              <w:rPr>
                <w:rFonts w:hint="eastAsia"/>
              </w:rPr>
              <w:t>辅材</w:t>
            </w:r>
          </w:p>
        </w:tc>
        <w:tc>
          <w:tcPr>
            <w:tcW w:w="1663" w:type="dxa"/>
            <w:vAlign w:val="center"/>
          </w:tcPr>
          <w:p w:rsidR="00DE5605" w:rsidRDefault="00DE5605">
            <w:pPr>
              <w:pStyle w:val="1"/>
            </w:pPr>
          </w:p>
        </w:tc>
        <w:tc>
          <w:tcPr>
            <w:tcW w:w="887" w:type="dxa"/>
            <w:vAlign w:val="center"/>
          </w:tcPr>
          <w:p w:rsidR="00DE5605" w:rsidRDefault="00567D22">
            <w:pPr>
              <w:pStyle w:val="1"/>
              <w:rPr>
                <w:rFonts w:ascii="宋体" w:hAnsi="宋体" w:cs="宋体"/>
              </w:rPr>
            </w:pPr>
            <w:r>
              <w:rPr>
                <w:rFonts w:ascii="宋体" w:hAnsi="宋体" w:cs="宋体" w:hint="eastAsia"/>
              </w:rPr>
              <w:t>批次</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7</w:t>
            </w:r>
          </w:p>
        </w:tc>
        <w:tc>
          <w:tcPr>
            <w:tcW w:w="1931" w:type="dxa"/>
            <w:vAlign w:val="center"/>
          </w:tcPr>
          <w:p w:rsidR="00DE5605" w:rsidRDefault="00567D22">
            <w:pPr>
              <w:pStyle w:val="1"/>
            </w:pPr>
            <w:r>
              <w:rPr>
                <w:rFonts w:hint="eastAsia"/>
              </w:rPr>
              <w:t>铜阀门配件</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批次</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8</w:t>
            </w:r>
          </w:p>
        </w:tc>
        <w:tc>
          <w:tcPr>
            <w:tcW w:w="1931" w:type="dxa"/>
            <w:vAlign w:val="center"/>
          </w:tcPr>
          <w:p w:rsidR="00DE5605" w:rsidRDefault="00567D22">
            <w:pPr>
              <w:pStyle w:val="1"/>
            </w:pPr>
            <w:r>
              <w:rPr>
                <w:rFonts w:hint="eastAsia"/>
              </w:rPr>
              <w:t>远程控制系统</w:t>
            </w:r>
            <w:r>
              <w:rPr>
                <w:rFonts w:hint="eastAsia"/>
              </w:rPr>
              <w:t>V2.0</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套</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9</w:t>
            </w:r>
          </w:p>
        </w:tc>
        <w:tc>
          <w:tcPr>
            <w:tcW w:w="1931" w:type="dxa"/>
          </w:tcPr>
          <w:p w:rsidR="00DE5605" w:rsidRDefault="00567D22">
            <w:pPr>
              <w:pStyle w:val="1"/>
            </w:pPr>
            <w:r>
              <w:rPr>
                <w:rFonts w:hint="eastAsia"/>
              </w:rPr>
              <w:t>远程水表</w:t>
            </w:r>
          </w:p>
        </w:tc>
        <w:tc>
          <w:tcPr>
            <w:tcW w:w="1663" w:type="dxa"/>
          </w:tcPr>
          <w:p w:rsidR="00DE5605" w:rsidRDefault="00DE5605">
            <w:pPr>
              <w:pStyle w:val="1"/>
            </w:pPr>
          </w:p>
        </w:tc>
        <w:tc>
          <w:tcPr>
            <w:tcW w:w="887" w:type="dxa"/>
          </w:tcPr>
          <w:p w:rsidR="00DE5605" w:rsidRDefault="00567D22">
            <w:pPr>
              <w:jc w:val="cente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pPr>
            <w:r>
              <w:rPr>
                <w:rFonts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10</w:t>
            </w:r>
          </w:p>
        </w:tc>
        <w:tc>
          <w:tcPr>
            <w:tcW w:w="1931" w:type="dxa"/>
          </w:tcPr>
          <w:p w:rsidR="00DE5605" w:rsidRDefault="00567D22">
            <w:pPr>
              <w:pStyle w:val="1"/>
            </w:pPr>
            <w:r>
              <w:rPr>
                <w:rFonts w:hint="eastAsia"/>
              </w:rPr>
              <w:t>远程电表</w:t>
            </w:r>
          </w:p>
        </w:tc>
        <w:tc>
          <w:tcPr>
            <w:tcW w:w="1663" w:type="dxa"/>
          </w:tcPr>
          <w:p w:rsidR="00DE5605" w:rsidRDefault="00DE5605">
            <w:pPr>
              <w:pStyle w:val="1"/>
            </w:pPr>
          </w:p>
        </w:tc>
        <w:tc>
          <w:tcPr>
            <w:tcW w:w="887" w:type="dxa"/>
          </w:tcPr>
          <w:p w:rsidR="00DE5605" w:rsidRDefault="00567D22">
            <w:pPr>
              <w:jc w:val="cente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pPr>
            <w:r>
              <w:rPr>
                <w:rFonts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rPr>
          <w:trHeight w:val="652"/>
        </w:trPr>
        <w:tc>
          <w:tcPr>
            <w:tcW w:w="755" w:type="dxa"/>
            <w:vAlign w:val="center"/>
          </w:tcPr>
          <w:p w:rsidR="00DE5605" w:rsidRDefault="00567D22">
            <w:pPr>
              <w:pStyle w:val="1"/>
              <w:rPr>
                <w:rFonts w:ascii="宋体" w:hAnsi="宋体" w:cs="宋体"/>
              </w:rPr>
            </w:pPr>
            <w:r>
              <w:rPr>
                <w:rFonts w:ascii="宋体" w:hAnsi="宋体" w:cs="宋体" w:hint="eastAsia"/>
              </w:rPr>
              <w:t>11</w:t>
            </w:r>
          </w:p>
        </w:tc>
        <w:tc>
          <w:tcPr>
            <w:tcW w:w="1931" w:type="dxa"/>
            <w:vAlign w:val="center"/>
          </w:tcPr>
          <w:p w:rsidR="00DE5605" w:rsidRDefault="00567D22">
            <w:pPr>
              <w:pStyle w:val="1"/>
            </w:pPr>
            <w:r>
              <w:rPr>
                <w:rFonts w:hint="eastAsia"/>
              </w:rPr>
              <w:t>空气源主板</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块</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szCs w:val="24"/>
              </w:rPr>
            </w:pPr>
            <w:r>
              <w:rPr>
                <w:rFonts w:ascii="宋体" w:hAnsi="宋体" w:cs="宋体" w:hint="eastAsia"/>
                <w:szCs w:val="24"/>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12</w:t>
            </w:r>
          </w:p>
        </w:tc>
        <w:tc>
          <w:tcPr>
            <w:tcW w:w="1931" w:type="dxa"/>
            <w:vAlign w:val="center"/>
          </w:tcPr>
          <w:p w:rsidR="00DE5605" w:rsidRDefault="00567D22">
            <w:pPr>
              <w:jc w:val="center"/>
              <w:rPr>
                <w:szCs w:val="24"/>
              </w:rPr>
            </w:pPr>
            <w:r>
              <w:rPr>
                <w:rFonts w:hint="eastAsia"/>
                <w:szCs w:val="24"/>
              </w:rPr>
              <w:t>高压开关</w:t>
            </w:r>
          </w:p>
        </w:tc>
        <w:tc>
          <w:tcPr>
            <w:tcW w:w="1663" w:type="dxa"/>
            <w:vAlign w:val="center"/>
          </w:tcPr>
          <w:p w:rsidR="00DE5605" w:rsidRDefault="00DE5605">
            <w:pPr>
              <w:pStyle w:val="1"/>
            </w:pPr>
          </w:p>
        </w:tc>
        <w:tc>
          <w:tcPr>
            <w:tcW w:w="887" w:type="dxa"/>
            <w:vAlign w:val="center"/>
          </w:tcPr>
          <w:p w:rsidR="00DE5605" w:rsidRDefault="00567D22">
            <w:pPr>
              <w:pStyle w:val="1"/>
              <w:rPr>
                <w:rFonts w:ascii="宋体" w:hAnsi="宋体" w:cs="宋体"/>
              </w:rPr>
            </w:pPr>
            <w:proofErr w:type="gramStart"/>
            <w:r>
              <w:rPr>
                <w:rFonts w:ascii="宋体" w:hAnsi="宋体" w:cs="宋体" w:hint="eastAsia"/>
              </w:rPr>
              <w:t>个</w:t>
            </w:r>
            <w:proofErr w:type="gramEnd"/>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szCs w:val="24"/>
              </w:rPr>
            </w:pPr>
            <w:r>
              <w:rPr>
                <w:rFonts w:ascii="宋体" w:hAnsi="宋体" w:cs="宋体" w:hint="eastAsia"/>
                <w:szCs w:val="24"/>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13</w:t>
            </w:r>
          </w:p>
        </w:tc>
        <w:tc>
          <w:tcPr>
            <w:tcW w:w="1931" w:type="dxa"/>
            <w:vAlign w:val="center"/>
          </w:tcPr>
          <w:p w:rsidR="00DE5605" w:rsidRDefault="00567D22">
            <w:pPr>
              <w:jc w:val="center"/>
              <w:rPr>
                <w:szCs w:val="24"/>
              </w:rPr>
            </w:pPr>
            <w:r>
              <w:rPr>
                <w:rFonts w:hint="eastAsia"/>
                <w:szCs w:val="24"/>
              </w:rPr>
              <w:t>抽空加制冷剂</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szCs w:val="24"/>
              </w:rPr>
            </w:pPr>
            <w:r>
              <w:rPr>
                <w:rFonts w:ascii="宋体" w:hAnsi="宋体" w:cs="宋体" w:hint="eastAsia"/>
                <w:szCs w:val="24"/>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14</w:t>
            </w:r>
          </w:p>
        </w:tc>
        <w:tc>
          <w:tcPr>
            <w:tcW w:w="1931" w:type="dxa"/>
            <w:vAlign w:val="center"/>
          </w:tcPr>
          <w:p w:rsidR="00DE5605" w:rsidRDefault="00567D22">
            <w:pPr>
              <w:jc w:val="center"/>
              <w:rPr>
                <w:szCs w:val="24"/>
              </w:rPr>
            </w:pPr>
            <w:r>
              <w:rPr>
                <w:rFonts w:hint="eastAsia"/>
                <w:szCs w:val="24"/>
              </w:rPr>
              <w:t>空气源系统管道人工安装</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台</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szCs w:val="24"/>
              </w:rPr>
            </w:pPr>
            <w:r>
              <w:rPr>
                <w:rFonts w:ascii="宋体" w:hAnsi="宋体" w:cs="宋体" w:hint="eastAsia"/>
                <w:szCs w:val="24"/>
              </w:rPr>
              <w:t>10</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15</w:t>
            </w:r>
          </w:p>
        </w:tc>
        <w:tc>
          <w:tcPr>
            <w:tcW w:w="1931" w:type="dxa"/>
            <w:vAlign w:val="center"/>
          </w:tcPr>
          <w:p w:rsidR="00DE5605" w:rsidRDefault="00567D22">
            <w:pPr>
              <w:jc w:val="center"/>
              <w:rPr>
                <w:szCs w:val="24"/>
              </w:rPr>
            </w:pPr>
            <w:r>
              <w:rPr>
                <w:rFonts w:hint="eastAsia"/>
                <w:szCs w:val="24"/>
              </w:rPr>
              <w:t>电缆线</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米</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14</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16</w:t>
            </w:r>
          </w:p>
        </w:tc>
        <w:tc>
          <w:tcPr>
            <w:tcW w:w="1931" w:type="dxa"/>
            <w:vAlign w:val="center"/>
          </w:tcPr>
          <w:p w:rsidR="00DE5605" w:rsidRDefault="00567D22">
            <w:pPr>
              <w:jc w:val="center"/>
              <w:rPr>
                <w:szCs w:val="24"/>
              </w:rPr>
            </w:pPr>
            <w:r>
              <w:rPr>
                <w:rFonts w:hint="eastAsia"/>
                <w:szCs w:val="24"/>
              </w:rPr>
              <w:t>电缆线</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米</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121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17</w:t>
            </w:r>
          </w:p>
        </w:tc>
        <w:tc>
          <w:tcPr>
            <w:tcW w:w="1931" w:type="dxa"/>
            <w:vAlign w:val="center"/>
          </w:tcPr>
          <w:p w:rsidR="00DE5605" w:rsidRDefault="00567D22">
            <w:pPr>
              <w:jc w:val="center"/>
              <w:rPr>
                <w:szCs w:val="24"/>
              </w:rPr>
            </w:pPr>
            <w:r>
              <w:rPr>
                <w:rFonts w:hint="eastAsia"/>
                <w:szCs w:val="24"/>
              </w:rPr>
              <w:t>电缆线</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米</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140</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18</w:t>
            </w:r>
          </w:p>
        </w:tc>
        <w:tc>
          <w:tcPr>
            <w:tcW w:w="1931" w:type="dxa"/>
            <w:vAlign w:val="center"/>
          </w:tcPr>
          <w:p w:rsidR="00DE5605" w:rsidRDefault="00567D22">
            <w:pPr>
              <w:jc w:val="center"/>
              <w:rPr>
                <w:szCs w:val="24"/>
              </w:rPr>
            </w:pPr>
            <w:r>
              <w:rPr>
                <w:rFonts w:hint="eastAsia"/>
                <w:szCs w:val="24"/>
              </w:rPr>
              <w:t>原循环管道拆除</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项</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19</w:t>
            </w:r>
          </w:p>
        </w:tc>
        <w:tc>
          <w:tcPr>
            <w:tcW w:w="1931" w:type="dxa"/>
            <w:vAlign w:val="center"/>
          </w:tcPr>
          <w:p w:rsidR="00DE5605" w:rsidRDefault="00567D22">
            <w:pPr>
              <w:jc w:val="center"/>
              <w:rPr>
                <w:szCs w:val="24"/>
              </w:rPr>
            </w:pPr>
            <w:r>
              <w:rPr>
                <w:rFonts w:hint="eastAsia"/>
                <w:szCs w:val="24"/>
              </w:rPr>
              <w:t>4cm*4cm</w:t>
            </w:r>
            <w:proofErr w:type="gramStart"/>
            <w:r>
              <w:rPr>
                <w:rFonts w:hint="eastAsia"/>
                <w:szCs w:val="24"/>
              </w:rPr>
              <w:t>镀热锌</w:t>
            </w:r>
            <w:proofErr w:type="gramEnd"/>
            <w:r>
              <w:rPr>
                <w:rFonts w:hint="eastAsia"/>
                <w:szCs w:val="24"/>
              </w:rPr>
              <w:t>角铁</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根</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15</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20</w:t>
            </w:r>
          </w:p>
        </w:tc>
        <w:tc>
          <w:tcPr>
            <w:tcW w:w="1931" w:type="dxa"/>
            <w:vAlign w:val="center"/>
          </w:tcPr>
          <w:p w:rsidR="00DE5605" w:rsidRDefault="00567D22">
            <w:pPr>
              <w:jc w:val="center"/>
              <w:rPr>
                <w:szCs w:val="24"/>
              </w:rPr>
            </w:pPr>
            <w:r>
              <w:rPr>
                <w:rFonts w:hint="eastAsia"/>
                <w:szCs w:val="24"/>
              </w:rPr>
              <w:t>其他杂项</w:t>
            </w:r>
          </w:p>
        </w:tc>
        <w:tc>
          <w:tcPr>
            <w:tcW w:w="1663" w:type="dxa"/>
            <w:vAlign w:val="center"/>
          </w:tcPr>
          <w:p w:rsidR="00DE5605" w:rsidRDefault="00DE5605">
            <w:pPr>
              <w:pStyle w:val="1"/>
              <w:rPr>
                <w:rFonts w:ascii="宋体" w:hAnsi="宋体" w:cs="宋体"/>
              </w:rPr>
            </w:pPr>
          </w:p>
        </w:tc>
        <w:tc>
          <w:tcPr>
            <w:tcW w:w="887" w:type="dxa"/>
            <w:vAlign w:val="center"/>
          </w:tcPr>
          <w:p w:rsidR="00DE5605" w:rsidRDefault="00567D22">
            <w:pPr>
              <w:pStyle w:val="1"/>
              <w:rPr>
                <w:rFonts w:ascii="宋体" w:hAnsi="宋体" w:cs="宋体"/>
              </w:rPr>
            </w:pPr>
            <w:r>
              <w:rPr>
                <w:rFonts w:ascii="宋体" w:hAnsi="宋体" w:cs="宋体" w:hint="eastAsia"/>
              </w:rPr>
              <w:t>项</w:t>
            </w:r>
          </w:p>
        </w:tc>
        <w:tc>
          <w:tcPr>
            <w:tcW w:w="1263" w:type="dxa"/>
            <w:vAlign w:val="center"/>
          </w:tcPr>
          <w:p w:rsidR="00DE5605" w:rsidRDefault="00DE5605">
            <w:pPr>
              <w:pStyle w:val="1"/>
              <w:rPr>
                <w:rFonts w:ascii="宋体" w:hAnsi="宋体" w:cs="宋体"/>
              </w:rPr>
            </w:pPr>
          </w:p>
        </w:tc>
        <w:tc>
          <w:tcPr>
            <w:tcW w:w="1012" w:type="dxa"/>
            <w:vAlign w:val="center"/>
          </w:tcPr>
          <w:p w:rsidR="00DE5605" w:rsidRDefault="00567D22">
            <w:pPr>
              <w:pStyle w:val="1"/>
              <w:rPr>
                <w:rFonts w:ascii="宋体" w:hAnsi="宋体" w:cs="宋体"/>
              </w:rPr>
            </w:pPr>
            <w:r>
              <w:rPr>
                <w:rFonts w:ascii="宋体" w:hAnsi="宋体" w:cs="宋体" w:hint="eastAsia"/>
              </w:rPr>
              <w:t>1</w:t>
            </w:r>
          </w:p>
        </w:tc>
        <w:tc>
          <w:tcPr>
            <w:tcW w:w="1238" w:type="dxa"/>
            <w:vAlign w:val="center"/>
          </w:tcPr>
          <w:p w:rsidR="00DE5605" w:rsidRDefault="00DE5605">
            <w:pPr>
              <w:pStyle w:val="1"/>
              <w:rPr>
                <w:rFonts w:ascii="宋体" w:hAnsi="宋体" w:cs="宋体"/>
              </w:rPr>
            </w:pPr>
          </w:p>
        </w:tc>
        <w:tc>
          <w:tcPr>
            <w:tcW w:w="992" w:type="dxa"/>
            <w:vAlign w:val="center"/>
          </w:tcPr>
          <w:p w:rsidR="00DE5605" w:rsidRDefault="00DE5605">
            <w:pPr>
              <w:ind w:firstLineChars="200" w:firstLine="480"/>
              <w:rPr>
                <w:rFonts w:ascii="宋体" w:hAnsi="宋体" w:cs="宋体"/>
              </w:rPr>
            </w:pPr>
          </w:p>
        </w:tc>
      </w:tr>
      <w:tr w:rsidR="00DE5605">
        <w:tc>
          <w:tcPr>
            <w:tcW w:w="755" w:type="dxa"/>
            <w:vAlign w:val="center"/>
          </w:tcPr>
          <w:p w:rsidR="00DE5605" w:rsidRDefault="00567D22">
            <w:pPr>
              <w:pStyle w:val="1"/>
              <w:rPr>
                <w:rFonts w:ascii="宋体" w:hAnsi="宋体" w:cs="宋体"/>
              </w:rPr>
            </w:pPr>
            <w:r>
              <w:rPr>
                <w:rFonts w:ascii="宋体" w:hAnsi="宋体" w:cs="宋体" w:hint="eastAsia"/>
              </w:rPr>
              <w:t>总价</w:t>
            </w:r>
          </w:p>
        </w:tc>
        <w:tc>
          <w:tcPr>
            <w:tcW w:w="7994" w:type="dxa"/>
            <w:gridSpan w:val="6"/>
            <w:vAlign w:val="center"/>
          </w:tcPr>
          <w:p w:rsidR="00DE5605" w:rsidRDefault="00DE5605">
            <w:pPr>
              <w:pStyle w:val="1"/>
              <w:rPr>
                <w:rFonts w:ascii="宋体" w:hAnsi="宋体" w:cs="宋体"/>
              </w:rPr>
            </w:pPr>
          </w:p>
        </w:tc>
        <w:tc>
          <w:tcPr>
            <w:tcW w:w="992" w:type="dxa"/>
            <w:vAlign w:val="center"/>
          </w:tcPr>
          <w:p w:rsidR="00DE5605" w:rsidRDefault="00DE5605">
            <w:pPr>
              <w:pStyle w:val="1"/>
              <w:rPr>
                <w:rFonts w:ascii="宋体" w:hAnsi="宋体" w:cs="宋体"/>
              </w:rPr>
            </w:pPr>
          </w:p>
        </w:tc>
      </w:tr>
    </w:tbl>
    <w:p w:rsidR="00DE5605" w:rsidRDefault="00DE5605" w:rsidP="00BD798E">
      <w:pPr>
        <w:spacing w:line="360" w:lineRule="auto"/>
        <w:jc w:val="left"/>
      </w:pPr>
    </w:p>
    <w:sectPr w:rsidR="00DE5605">
      <w:headerReference w:type="default" r:id="rId7"/>
      <w:footerReference w:type="default" r:id="rId8"/>
      <w:pgSz w:w="11906" w:h="16838"/>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EC0" w:rsidRDefault="00D64EC0">
      <w:r>
        <w:separator/>
      </w:r>
    </w:p>
  </w:endnote>
  <w:endnote w:type="continuationSeparator" w:id="0">
    <w:p w:rsidR="00D64EC0" w:rsidRDefault="00D6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5" w:rsidRDefault="00567D22">
    <w:pPr>
      <w:jc w:val="center"/>
    </w:pPr>
    <w:r>
      <w:rPr>
        <w:lang w:val="zh-CN"/>
      </w:rPr>
      <w:t xml:space="preserve">  </w:t>
    </w:r>
    <w:r>
      <w:fldChar w:fldCharType="begin"/>
    </w:r>
    <w:r>
      <w:instrText xml:space="preserve"> PAGE </w:instrText>
    </w:r>
    <w:r>
      <w:fldChar w:fldCharType="separate"/>
    </w:r>
    <w:r w:rsidR="0006398B">
      <w:rPr>
        <w:noProof/>
      </w:rPr>
      <w:t>1</w:t>
    </w:r>
    <w:r>
      <w:fldChar w:fldCharType="end"/>
    </w:r>
    <w:r>
      <w:rPr>
        <w:lang w:val="zh-CN"/>
      </w:rPr>
      <w:t xml:space="preserve"> / </w:t>
    </w:r>
    <w:fldSimple w:instr=" NUMPAGES  ">
      <w:r w:rsidR="0006398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EC0" w:rsidRDefault="00D64EC0">
      <w:r>
        <w:separator/>
      </w:r>
    </w:p>
  </w:footnote>
  <w:footnote w:type="continuationSeparator" w:id="0">
    <w:p w:rsidR="00D64EC0" w:rsidRDefault="00D64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605" w:rsidRDefault="00DE5605">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ZDQxOGJiMzMzNjNhN2FhM2RlMGRiYWNlNWY0ZDQifQ=="/>
  </w:docVars>
  <w:rsids>
    <w:rsidRoot w:val="00FE0996"/>
    <w:rsid w:val="0006398B"/>
    <w:rsid w:val="000F1379"/>
    <w:rsid w:val="0017252C"/>
    <w:rsid w:val="00355E20"/>
    <w:rsid w:val="00567D22"/>
    <w:rsid w:val="00630056"/>
    <w:rsid w:val="00BD798E"/>
    <w:rsid w:val="00D64EC0"/>
    <w:rsid w:val="00DA689F"/>
    <w:rsid w:val="00DE5605"/>
    <w:rsid w:val="00FE0996"/>
    <w:rsid w:val="3576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4"/>
      <w:szCs w:val="22"/>
    </w:rPr>
  </w:style>
  <w:style w:type="paragraph" w:styleId="3">
    <w:name w:val="heading 3"/>
    <w:basedOn w:val="a"/>
    <w:next w:val="a"/>
    <w:link w:val="3Char"/>
    <w:unhideWhenUsed/>
    <w:qFormat/>
    <w:pPr>
      <w:keepNext/>
      <w:keepLines/>
      <w:spacing w:line="413" w:lineRule="auto"/>
      <w:outlineLvl w:val="2"/>
    </w:pPr>
    <w:rPr>
      <w:rFonts w:asciiTheme="minorHAnsi" w:eastAsiaTheme="minorEastAsia" w:hAnsiTheme="minorHAnsi" w:cstheme="minorBidi"/>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rPr>
      <w:rFonts w:ascii="Calibri" w:hAnsi="Calibri"/>
      <w:kern w:val="0"/>
      <w:sz w:val="20"/>
      <w:szCs w:val="20"/>
    </w:rPr>
  </w:style>
  <w:style w:type="paragraph" w:styleId="a4">
    <w:name w:val="Normal Indent"/>
    <w:basedOn w:val="a"/>
    <w:uiPriority w:val="99"/>
    <w:semiHidden/>
    <w:unhideWhenUsed/>
    <w:pPr>
      <w:ind w:firstLineChars="200" w:firstLine="420"/>
    </w:pPr>
  </w:style>
  <w:style w:type="paragraph" w:styleId="a5">
    <w:name w:val="header"/>
    <w:basedOn w:val="a"/>
    <w:link w:val="Char0"/>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正文文本 Char"/>
    <w:basedOn w:val="a1"/>
    <w:link w:val="a0"/>
    <w:uiPriority w:val="99"/>
    <w:qFormat/>
    <w:rPr>
      <w:rFonts w:ascii="Calibri" w:eastAsia="宋体" w:hAnsi="Calibri" w:cs="Times New Roman"/>
      <w:kern w:val="0"/>
      <w:sz w:val="20"/>
      <w:szCs w:val="20"/>
    </w:rPr>
  </w:style>
  <w:style w:type="character" w:customStyle="1" w:styleId="Char0">
    <w:name w:val="页眉 Char"/>
    <w:basedOn w:val="a1"/>
    <w:link w:val="a5"/>
    <w:qFormat/>
    <w:rPr>
      <w:rFonts w:ascii="Times New Roman" w:eastAsia="宋体" w:hAnsi="Times New Roman" w:cs="Times New Roman"/>
      <w:kern w:val="0"/>
      <w:sz w:val="18"/>
      <w:szCs w:val="18"/>
    </w:rPr>
  </w:style>
  <w:style w:type="paragraph" w:customStyle="1" w:styleId="1">
    <w:name w:val="正文1"/>
    <w:basedOn w:val="a4"/>
    <w:uiPriority w:val="99"/>
    <w:pPr>
      <w:spacing w:line="500" w:lineRule="exact"/>
      <w:ind w:firstLineChars="0" w:firstLine="0"/>
    </w:pPr>
    <w:rPr>
      <w:rFonts w:hAnsi="新宋体"/>
      <w:szCs w:val="20"/>
    </w:rPr>
  </w:style>
  <w:style w:type="character" w:customStyle="1" w:styleId="3Char">
    <w:name w:val="标题 3 Char"/>
    <w:basedOn w:val="a1"/>
    <w:link w:val="3"/>
    <w:rPr>
      <w:b/>
      <w:sz w:val="32"/>
      <w:szCs w:val="24"/>
    </w:rPr>
  </w:style>
  <w:style w:type="paragraph" w:styleId="a6">
    <w:name w:val="footer"/>
    <w:basedOn w:val="a"/>
    <w:link w:val="Char1"/>
    <w:uiPriority w:val="99"/>
    <w:unhideWhenUsed/>
    <w:rsid w:val="00BD798E"/>
    <w:pPr>
      <w:tabs>
        <w:tab w:val="center" w:pos="4153"/>
        <w:tab w:val="right" w:pos="8306"/>
      </w:tabs>
      <w:snapToGrid w:val="0"/>
      <w:jc w:val="left"/>
    </w:pPr>
    <w:rPr>
      <w:sz w:val="18"/>
      <w:szCs w:val="18"/>
    </w:rPr>
  </w:style>
  <w:style w:type="character" w:customStyle="1" w:styleId="Char1">
    <w:name w:val="页脚 Char"/>
    <w:basedOn w:val="a1"/>
    <w:link w:val="a6"/>
    <w:uiPriority w:val="99"/>
    <w:rsid w:val="00BD798E"/>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4"/>
      <w:szCs w:val="22"/>
    </w:rPr>
  </w:style>
  <w:style w:type="paragraph" w:styleId="3">
    <w:name w:val="heading 3"/>
    <w:basedOn w:val="a"/>
    <w:next w:val="a"/>
    <w:link w:val="3Char"/>
    <w:unhideWhenUsed/>
    <w:qFormat/>
    <w:pPr>
      <w:keepNext/>
      <w:keepLines/>
      <w:spacing w:line="413" w:lineRule="auto"/>
      <w:outlineLvl w:val="2"/>
    </w:pPr>
    <w:rPr>
      <w:rFonts w:asciiTheme="minorHAnsi" w:eastAsiaTheme="minorEastAsia" w:hAnsiTheme="minorHAnsi" w:cstheme="minorBidi"/>
      <w:b/>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pPr>
      <w:spacing w:after="120"/>
    </w:pPr>
    <w:rPr>
      <w:rFonts w:ascii="Calibri" w:hAnsi="Calibri"/>
      <w:kern w:val="0"/>
      <w:sz w:val="20"/>
      <w:szCs w:val="20"/>
    </w:rPr>
  </w:style>
  <w:style w:type="paragraph" w:styleId="a4">
    <w:name w:val="Normal Indent"/>
    <w:basedOn w:val="a"/>
    <w:uiPriority w:val="99"/>
    <w:semiHidden/>
    <w:unhideWhenUsed/>
    <w:pPr>
      <w:ind w:firstLineChars="200" w:firstLine="420"/>
    </w:pPr>
  </w:style>
  <w:style w:type="paragraph" w:styleId="a5">
    <w:name w:val="header"/>
    <w:basedOn w:val="a"/>
    <w:link w:val="Char0"/>
    <w:qFormat/>
    <w:pPr>
      <w:pBdr>
        <w:bottom w:val="single" w:sz="6" w:space="1" w:color="auto"/>
      </w:pBdr>
      <w:tabs>
        <w:tab w:val="center" w:pos="4153"/>
        <w:tab w:val="right" w:pos="8306"/>
      </w:tabs>
      <w:snapToGrid w:val="0"/>
      <w:jc w:val="center"/>
    </w:pPr>
    <w:rPr>
      <w:kern w:val="0"/>
      <w:sz w:val="18"/>
      <w:szCs w:val="18"/>
    </w:rPr>
  </w:style>
  <w:style w:type="character" w:customStyle="1" w:styleId="Char">
    <w:name w:val="正文文本 Char"/>
    <w:basedOn w:val="a1"/>
    <w:link w:val="a0"/>
    <w:uiPriority w:val="99"/>
    <w:qFormat/>
    <w:rPr>
      <w:rFonts w:ascii="Calibri" w:eastAsia="宋体" w:hAnsi="Calibri" w:cs="Times New Roman"/>
      <w:kern w:val="0"/>
      <w:sz w:val="20"/>
      <w:szCs w:val="20"/>
    </w:rPr>
  </w:style>
  <w:style w:type="character" w:customStyle="1" w:styleId="Char0">
    <w:name w:val="页眉 Char"/>
    <w:basedOn w:val="a1"/>
    <w:link w:val="a5"/>
    <w:qFormat/>
    <w:rPr>
      <w:rFonts w:ascii="Times New Roman" w:eastAsia="宋体" w:hAnsi="Times New Roman" w:cs="Times New Roman"/>
      <w:kern w:val="0"/>
      <w:sz w:val="18"/>
      <w:szCs w:val="18"/>
    </w:rPr>
  </w:style>
  <w:style w:type="paragraph" w:customStyle="1" w:styleId="1">
    <w:name w:val="正文1"/>
    <w:basedOn w:val="a4"/>
    <w:uiPriority w:val="99"/>
    <w:pPr>
      <w:spacing w:line="500" w:lineRule="exact"/>
      <w:ind w:firstLineChars="0" w:firstLine="0"/>
    </w:pPr>
    <w:rPr>
      <w:rFonts w:hAnsi="新宋体"/>
      <w:szCs w:val="20"/>
    </w:rPr>
  </w:style>
  <w:style w:type="character" w:customStyle="1" w:styleId="3Char">
    <w:name w:val="标题 3 Char"/>
    <w:basedOn w:val="a1"/>
    <w:link w:val="3"/>
    <w:rPr>
      <w:b/>
      <w:sz w:val="32"/>
      <w:szCs w:val="24"/>
    </w:rPr>
  </w:style>
  <w:style w:type="paragraph" w:styleId="a6">
    <w:name w:val="footer"/>
    <w:basedOn w:val="a"/>
    <w:link w:val="Char1"/>
    <w:uiPriority w:val="99"/>
    <w:unhideWhenUsed/>
    <w:rsid w:val="00BD798E"/>
    <w:pPr>
      <w:tabs>
        <w:tab w:val="center" w:pos="4153"/>
        <w:tab w:val="right" w:pos="8306"/>
      </w:tabs>
      <w:snapToGrid w:val="0"/>
      <w:jc w:val="left"/>
    </w:pPr>
    <w:rPr>
      <w:sz w:val="18"/>
      <w:szCs w:val="18"/>
    </w:rPr>
  </w:style>
  <w:style w:type="character" w:customStyle="1" w:styleId="Char1">
    <w:name w:val="页脚 Char"/>
    <w:basedOn w:val="a1"/>
    <w:link w:val="a6"/>
    <w:uiPriority w:val="99"/>
    <w:rsid w:val="00BD798E"/>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ww</cp:lastModifiedBy>
  <cp:revision>5</cp:revision>
  <cp:lastPrinted>2022-06-27T06:04:00Z</cp:lastPrinted>
  <dcterms:created xsi:type="dcterms:W3CDTF">2022-06-27T07:54:00Z</dcterms:created>
  <dcterms:modified xsi:type="dcterms:W3CDTF">2022-06-27T08:03:00Z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3F2455D85C214514A4434B97C649DD01</vt:lpwstr>
  </property>
</Properties>
</file>