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 xml:space="preserve">金审学院8号公寓供电项目说明 </w:t>
      </w:r>
    </w:p>
    <w:p>
      <w:pPr>
        <w:jc w:val="center"/>
        <w:rPr>
          <w:rFonts w:hint="eastAsia"/>
          <w:sz w:val="32"/>
          <w:szCs w:val="32"/>
        </w:rPr>
      </w:pPr>
    </w:p>
    <w:p>
      <w:pPr>
        <w:pStyle w:val="6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工程概况：</w:t>
      </w:r>
    </w:p>
    <w:p>
      <w:pPr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本工程为南京审计大学金审学院8号公寓供电，该工程位于仙林大学城金审学院内。</w:t>
      </w:r>
    </w:p>
    <w:p>
      <w:pPr>
        <w:pStyle w:val="6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工程量清单编制依据：</w:t>
      </w:r>
    </w:p>
    <w:p>
      <w:pPr>
        <w:snapToGrid w:val="0"/>
        <w:spacing w:line="360" w:lineRule="auto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sz w:val="24"/>
          <w:szCs w:val="24"/>
        </w:rPr>
        <w:t>根据8号公寓供电方案及示意图进行编制。</w:t>
      </w:r>
    </w:p>
    <w:p>
      <w:pPr>
        <w:snapToGrid w:val="0"/>
        <w:spacing w:line="360" w:lineRule="auto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三、本次工程改造范围及编制说明：</w:t>
      </w:r>
    </w:p>
    <w:p>
      <w:pPr>
        <w:snapToGrid w:val="0"/>
        <w:spacing w:line="360" w:lineRule="auto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1、电缆敷设共计9个电缆井，其中8个为原有，1个为新建。原有电缆井中1个电缆井被掩埋，需重新开挖。</w:t>
      </w:r>
    </w:p>
    <w:p>
      <w:pPr>
        <w:snapToGrid w:val="0"/>
        <w:spacing w:line="360" w:lineRule="auto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2、电缆管道预埋8根DN100镀锌钢管，其中原有电缆井之间管道已施工完毕，本次只计算新增管道，计8根*20米=160米（暂定）。</w:t>
      </w:r>
    </w:p>
    <w:p>
      <w:pPr>
        <w:snapToGrid w:val="0"/>
        <w:spacing w:line="360" w:lineRule="auto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3、电缆敷设长度按4根*351米=1404米计算。</w:t>
      </w:r>
    </w:p>
    <w:p>
      <w:pPr>
        <w:snapToGrid w:val="0"/>
        <w:spacing w:line="360" w:lineRule="auto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4、电缆头按照4根*2个=8个，配电房接变压器2台*4个=8个，计16个计算。</w:t>
      </w:r>
    </w:p>
    <w:p>
      <w:pPr>
        <w:spacing w:line="360" w:lineRule="auto"/>
        <w:jc w:val="left"/>
        <w:rPr>
          <w:bCs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</w:t>
      </w: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</w:t>
      </w:r>
    </w:p>
    <w:p>
      <w:pPr>
        <w:spacing w:line="360" w:lineRule="auto"/>
        <w:ind w:firstLine="480" w:firstLineChars="200"/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                                   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01</w:t>
      </w:r>
      <w:r>
        <w:rPr>
          <w:rFonts w:hint="eastAsia"/>
          <w:sz w:val="24"/>
          <w:szCs w:val="24"/>
        </w:rPr>
        <w:t>9.7.2</w:t>
      </w:r>
      <w:r>
        <w:rPr>
          <w:rFonts w:hint="eastAsia"/>
          <w:sz w:val="24"/>
          <w:szCs w:val="24"/>
          <w:lang w:val="en-US" w:eastAsia="zh-CN"/>
        </w:rPr>
        <w:t>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Rom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UniversalMath1 BT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UniversalMath1 BT">
    <w:panose1 w:val="05050102010205020602"/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Sans Serif">
    <w:panose1 w:val="020B0604020202020204"/>
    <w:charset w:val="01"/>
    <w:family w:val="swiss"/>
    <w:pitch w:val="default"/>
    <w:sig w:usb0="61007BDF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F66FC"/>
    <w:multiLevelType w:val="multilevel"/>
    <w:tmpl w:val="187F66F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30"/>
    <w:rsid w:val="00026130"/>
    <w:rsid w:val="004F0E95"/>
    <w:rsid w:val="00991019"/>
    <w:rsid w:val="00A22585"/>
    <w:rsid w:val="00F90006"/>
    <w:rsid w:val="2D1E23BB"/>
    <w:rsid w:val="6CDF7BEE"/>
    <w:rsid w:val="7EAB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341</Characters>
  <Lines>2</Lines>
  <Paragraphs>1</Paragraphs>
  <TotalTime>17</TotalTime>
  <ScaleCrop>false</ScaleCrop>
  <LinksUpToDate>false</LinksUpToDate>
  <CharactersWithSpaces>399</CharactersWithSpaces>
  <Application>WPS Office_11.1.0.8931_F1E327BC-269C-435d-A152-05C5408002CA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我是一俗人</cp:lastModifiedBy>
  <dcterms:modified xsi:type="dcterms:W3CDTF">2019-07-26T01:41:24Z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