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华文行楷" w:eastAsia="华文行楷"/>
          <w:b/>
          <w:bCs/>
          <w:sz w:val="72"/>
          <w:szCs w:val="72"/>
        </w:rPr>
      </w:pPr>
      <w:r>
        <w:rPr>
          <w:rFonts w:hint="eastAsia" w:ascii="华文行楷" w:eastAsia="华文行楷"/>
          <w:b/>
          <w:bCs/>
          <w:sz w:val="72"/>
          <w:szCs w:val="72"/>
        </w:rPr>
        <w:t>南京审计大学金审学院</w:t>
      </w:r>
    </w:p>
    <w:p>
      <w:pPr>
        <w:adjustRightInd w:val="0"/>
        <w:snapToGrid w:val="0"/>
        <w:jc w:val="center"/>
        <w:rPr>
          <w:rFonts w:ascii="黑体" w:eastAsia="黑体"/>
          <w:b/>
          <w:bCs/>
          <w:sz w:val="52"/>
        </w:rPr>
      </w:pPr>
    </w:p>
    <w:p>
      <w:pPr>
        <w:adjustRightInd w:val="0"/>
        <w:snapToGrid w:val="0"/>
        <w:jc w:val="center"/>
        <w:rPr>
          <w:rFonts w:ascii="黑体" w:eastAsia="黑体"/>
          <w:b/>
          <w:bCs/>
          <w:sz w:val="52"/>
        </w:rPr>
      </w:pPr>
    </w:p>
    <w:p>
      <w:pPr>
        <w:adjustRightInd w:val="0"/>
        <w:snapToGrid w:val="0"/>
        <w:jc w:val="center"/>
        <w:rPr>
          <w:rFonts w:ascii="黑体" w:eastAsia="黑体"/>
          <w:b/>
          <w:bCs/>
          <w:sz w:val="44"/>
          <w:szCs w:val="44"/>
        </w:rPr>
      </w:pPr>
      <w:r>
        <w:rPr>
          <w:rFonts w:hint="eastAsia" w:ascii="黑体" w:eastAsia="黑体"/>
          <w:b/>
          <w:bCs/>
          <w:sz w:val="44"/>
          <w:szCs w:val="44"/>
        </w:rPr>
        <w:t>《</w:t>
      </w:r>
      <w:r>
        <w:rPr>
          <w:rFonts w:hint="default" w:ascii="黑体" w:eastAsia="黑体"/>
          <w:b/>
          <w:bCs/>
          <w:sz w:val="44"/>
          <w:szCs w:val="44"/>
        </w:rPr>
        <w:t>主题性界面设计实训</w:t>
      </w:r>
      <w:r>
        <w:rPr>
          <w:rFonts w:hint="eastAsia" w:ascii="黑体" w:eastAsia="黑体"/>
          <w:b/>
          <w:bCs/>
          <w:sz w:val="44"/>
          <w:szCs w:val="44"/>
        </w:rPr>
        <w:t>》教学大纲</w:t>
      </w:r>
    </w:p>
    <w:p>
      <w:pPr>
        <w:adjustRightInd w:val="0"/>
        <w:snapToGrid w:val="0"/>
        <w:jc w:val="center"/>
        <w:rPr>
          <w:rFonts w:ascii="宋体" w:hAnsi="宋体"/>
          <w:sz w:val="44"/>
          <w:szCs w:val="44"/>
        </w:rPr>
      </w:pPr>
    </w:p>
    <w:p>
      <w:pPr>
        <w:tabs>
          <w:tab w:val="center" w:pos="4153"/>
          <w:tab w:val="left" w:pos="6999"/>
        </w:tabs>
        <w:adjustRightInd w:val="0"/>
        <w:snapToGrid w:val="0"/>
        <w:spacing w:line="360" w:lineRule="auto"/>
        <w:jc w:val="left"/>
        <w:rPr>
          <w:rFonts w:ascii="黑体" w:eastAsia="黑体"/>
          <w:b/>
          <w:bCs/>
          <w:sz w:val="44"/>
          <w:szCs w:val="44"/>
        </w:rPr>
      </w:pPr>
    </w:p>
    <w:p>
      <w:pPr>
        <w:tabs>
          <w:tab w:val="center" w:pos="4153"/>
          <w:tab w:val="left" w:pos="6999"/>
        </w:tabs>
        <w:adjustRightInd w:val="0"/>
        <w:snapToGrid w:val="0"/>
        <w:spacing w:line="360" w:lineRule="auto"/>
        <w:jc w:val="center"/>
        <w:rPr>
          <w:rFonts w:ascii="黑体" w:eastAsia="黑体"/>
          <w:b/>
          <w:bCs/>
          <w:szCs w:val="21"/>
        </w:rPr>
      </w:pPr>
      <w:r>
        <w:rPr>
          <w:rFonts w:hint="eastAsia" w:ascii="黑体" w:eastAsia="黑体"/>
          <w:b/>
          <w:bCs/>
          <w:sz w:val="36"/>
          <w:szCs w:val="36"/>
        </w:rPr>
        <w:t>（</w:t>
      </w:r>
      <w:r>
        <w:rPr>
          <w:rFonts w:hint="eastAsia"/>
          <w:b/>
          <w:sz w:val="36"/>
          <w:szCs w:val="36"/>
        </w:rPr>
        <w:t>Thematic interface design training</w:t>
      </w:r>
      <w:r>
        <w:rPr>
          <w:rFonts w:hint="eastAsia" w:ascii="黑体" w:eastAsia="黑体"/>
          <w:b/>
          <w:bCs/>
          <w:sz w:val="36"/>
          <w:szCs w:val="36"/>
        </w:rPr>
        <w:t>）</w:t>
      </w: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jc w:val="center"/>
        <w:rPr>
          <w:rFonts w:ascii="黑体" w:eastAsia="黑体"/>
          <w:b/>
          <w:bCs/>
          <w:szCs w:val="21"/>
        </w:rPr>
      </w:pPr>
    </w:p>
    <w:p>
      <w:pPr>
        <w:adjustRightInd w:val="0"/>
        <w:snapToGrid w:val="0"/>
        <w:spacing w:line="360" w:lineRule="auto"/>
        <w:ind w:firstLine="2700" w:firstLineChars="900"/>
        <w:rPr>
          <w:rFonts w:eastAsia="黑体"/>
          <w:sz w:val="30"/>
        </w:rPr>
      </w:pPr>
      <w:r>
        <w:rPr>
          <w:rFonts w:hint="eastAsia" w:eastAsia="黑体"/>
          <w:sz w:val="30"/>
        </w:rPr>
        <w:t>制定单位：艺术设计学院</w:t>
      </w:r>
    </w:p>
    <w:p>
      <w:pPr>
        <w:adjustRightInd w:val="0"/>
        <w:snapToGrid w:val="0"/>
        <w:spacing w:line="360" w:lineRule="auto"/>
        <w:ind w:firstLine="2700" w:firstLineChars="900"/>
        <w:rPr>
          <w:rFonts w:eastAsia="黑体"/>
          <w:color w:val="000000"/>
          <w:sz w:val="30"/>
        </w:rPr>
      </w:pPr>
      <w:r>
        <w:rPr>
          <w:rFonts w:hint="eastAsia" w:eastAsia="黑体"/>
          <w:color w:val="000000"/>
          <w:sz w:val="30"/>
        </w:rPr>
        <w:t>制 定 人：</w:t>
      </w:r>
      <w:r>
        <w:rPr>
          <w:rFonts w:hint="default" w:eastAsia="黑体"/>
          <w:color w:val="000000"/>
          <w:sz w:val="30"/>
        </w:rPr>
        <w:t>姚璐</w:t>
      </w:r>
    </w:p>
    <w:p>
      <w:pPr>
        <w:adjustRightInd w:val="0"/>
        <w:snapToGrid w:val="0"/>
        <w:spacing w:line="360" w:lineRule="auto"/>
        <w:ind w:firstLine="2700" w:firstLineChars="900"/>
        <w:rPr>
          <w:rFonts w:hint="eastAsia" w:eastAsia="黑体"/>
          <w:color w:val="000000"/>
          <w:sz w:val="30"/>
          <w:lang w:val="en-US" w:eastAsia="zh-CN"/>
        </w:rPr>
      </w:pPr>
      <w:r>
        <w:rPr>
          <w:rFonts w:hint="eastAsia" w:eastAsia="黑体"/>
          <w:color w:val="000000"/>
          <w:sz w:val="30"/>
        </w:rPr>
        <w:t>审 核 人：</w:t>
      </w:r>
      <w:r>
        <w:rPr>
          <w:rFonts w:hint="default" w:eastAsia="黑体"/>
          <w:color w:val="000000"/>
          <w:sz w:val="30"/>
          <w:lang w:eastAsia="zh-CN"/>
        </w:rPr>
        <w:t>唐青</w:t>
      </w:r>
    </w:p>
    <w:p>
      <w:pPr>
        <w:adjustRightInd w:val="0"/>
        <w:snapToGrid w:val="0"/>
        <w:spacing w:line="360" w:lineRule="auto"/>
        <w:ind w:firstLine="2700" w:firstLineChars="900"/>
        <w:rPr>
          <w:rFonts w:ascii="黑体" w:eastAsia="黑体"/>
          <w:b/>
          <w:bCs/>
          <w:szCs w:val="21"/>
        </w:rPr>
      </w:pPr>
      <w:r>
        <w:rPr>
          <w:rFonts w:hint="eastAsia" w:eastAsia="黑体"/>
          <w:sz w:val="30"/>
        </w:rPr>
        <w:t>编写时间：</w:t>
      </w:r>
      <w:r>
        <w:rPr>
          <w:rFonts w:hint="eastAsia" w:ascii="宋体" w:hAnsi="宋体"/>
          <w:sz w:val="30"/>
        </w:rPr>
        <w:t>20</w:t>
      </w:r>
      <w:r>
        <w:rPr>
          <w:rFonts w:hint="eastAsia" w:ascii="宋体" w:hAnsi="宋体"/>
          <w:sz w:val="30"/>
          <w:lang w:val="en-US" w:eastAsia="zh-CN"/>
        </w:rPr>
        <w:t>20</w:t>
      </w:r>
      <w:r>
        <w:rPr>
          <w:rFonts w:hint="eastAsia" w:ascii="宋体" w:hAnsi="宋体"/>
          <w:sz w:val="30"/>
        </w:rPr>
        <w:t>年0</w:t>
      </w:r>
      <w:r>
        <w:rPr>
          <w:rFonts w:hint="eastAsia" w:ascii="宋体" w:hAnsi="宋体"/>
          <w:sz w:val="30"/>
          <w:lang w:val="en-US" w:eastAsia="zh-CN"/>
        </w:rPr>
        <w:t>5</w:t>
      </w:r>
      <w:r>
        <w:rPr>
          <w:rFonts w:hint="eastAsia" w:ascii="宋体" w:hAnsi="宋体"/>
          <w:sz w:val="30"/>
        </w:rPr>
        <w:t>月</w:t>
      </w:r>
      <w:r>
        <w:rPr>
          <w:rFonts w:hint="eastAsia" w:ascii="宋体" w:hAnsi="宋体"/>
          <w:sz w:val="30"/>
          <w:lang w:val="en-US" w:eastAsia="zh-CN"/>
        </w:rPr>
        <w:t>20</w:t>
      </w:r>
      <w:r>
        <w:rPr>
          <w:rFonts w:hint="eastAsia" w:ascii="宋体" w:hAnsi="宋体"/>
          <w:sz w:val="30"/>
        </w:rPr>
        <w:t>日</w:t>
      </w: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rPr>
          <w:rFonts w:ascii="黑体" w:hAnsi="宋体" w:eastAsia="黑体"/>
          <w:b/>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p>
    <w:p>
      <w:pPr>
        <w:adjustRightInd w:val="0"/>
        <w:snapToGrid w:val="0"/>
        <w:spacing w:line="360" w:lineRule="auto"/>
        <w:jc w:val="center"/>
        <w:rPr>
          <w:rFonts w:ascii="黑体" w:hAnsi="宋体" w:eastAsia="黑体"/>
          <w:b/>
          <w:sz w:val="32"/>
        </w:rPr>
      </w:pPr>
      <w:r>
        <w:rPr>
          <w:rFonts w:hint="eastAsia" w:ascii="黑体" w:hAnsi="宋体" w:eastAsia="黑体"/>
          <w:b/>
          <w:sz w:val="32"/>
        </w:rPr>
        <w:t>课程说明</w:t>
      </w:r>
    </w:p>
    <w:p>
      <w:pPr>
        <w:adjustRightInd w:val="0"/>
        <w:snapToGrid w:val="0"/>
        <w:spacing w:line="360" w:lineRule="auto"/>
        <w:ind w:firstLine="561" w:firstLineChars="200"/>
        <w:rPr>
          <w:rFonts w:ascii="黑体" w:hAnsi="宋体" w:eastAsia="黑体"/>
          <w:b/>
          <w:sz w:val="28"/>
        </w:rPr>
      </w:pPr>
      <w:r>
        <w:rPr>
          <w:rFonts w:hint="eastAsia" w:ascii="黑体" w:hAnsi="宋体" w:eastAsia="黑体"/>
          <w:b/>
          <w:sz w:val="28"/>
        </w:rPr>
        <w:t>一、课程概述：</w:t>
      </w:r>
    </w:p>
    <w:p>
      <w:pPr>
        <w:adjustRightInd w:val="0"/>
        <w:snapToGrid w:val="0"/>
        <w:spacing w:line="360" w:lineRule="auto"/>
        <w:ind w:firstLine="480" w:firstLineChars="200"/>
        <w:rPr>
          <w:rFonts w:ascii="宋体" w:hAnsi="宋体" w:eastAsia="黑体"/>
          <w:bCs/>
          <w:sz w:val="24"/>
        </w:rPr>
      </w:pPr>
      <w:r>
        <w:rPr>
          <w:rFonts w:hint="eastAsia" w:ascii="黑体" w:hAnsi="宋体" w:eastAsia="黑体"/>
          <w:bCs/>
          <w:sz w:val="24"/>
        </w:rPr>
        <w:t>（一）</w:t>
      </w:r>
      <w:r>
        <w:rPr>
          <w:rFonts w:hint="eastAsia" w:eastAsia="黑体"/>
          <w:bCs/>
          <w:sz w:val="24"/>
        </w:rPr>
        <w:t>课</w:t>
      </w:r>
      <w:r>
        <w:rPr>
          <w:rFonts w:hint="eastAsia" w:ascii="宋体" w:hAnsi="宋体" w:eastAsia="黑体"/>
          <w:bCs/>
          <w:sz w:val="24"/>
        </w:rPr>
        <w:t>程属性及课程介绍</w:t>
      </w:r>
    </w:p>
    <w:p>
      <w:pPr>
        <w:spacing w:line="460" w:lineRule="exact"/>
        <w:ind w:firstLine="420" w:firstLineChars="200"/>
        <w:rPr>
          <w:rFonts w:ascii="宋体" w:hAnsi="宋体"/>
        </w:rPr>
      </w:pPr>
      <w:r>
        <w:rPr>
          <w:rFonts w:ascii="宋体" w:hAnsi="宋体" w:cs="宋体"/>
          <w:color w:val="000000"/>
          <w:kern w:val="0"/>
          <w:szCs w:val="21"/>
        </w:rPr>
        <w:t>《</w:t>
      </w:r>
      <w:r>
        <w:rPr>
          <w:rFonts w:hint="eastAsia" w:ascii="宋体" w:hAnsi="宋体" w:cs="宋体"/>
          <w:color w:val="000000"/>
          <w:kern w:val="0"/>
          <w:szCs w:val="21"/>
        </w:rPr>
        <w:t>主题性界面设计实训</w:t>
      </w:r>
      <w:r>
        <w:rPr>
          <w:rFonts w:ascii="宋体" w:hAnsi="宋体" w:cs="宋体"/>
          <w:color w:val="000000"/>
          <w:kern w:val="0"/>
          <w:szCs w:val="21"/>
        </w:rPr>
        <w:t>》</w:t>
      </w:r>
      <w:r>
        <w:rPr>
          <w:rFonts w:hint="eastAsia" w:ascii="宋体" w:hAnsi="宋体" w:cs="宋体"/>
          <w:color w:val="000000"/>
          <w:kern w:val="0"/>
          <w:szCs w:val="21"/>
        </w:rPr>
        <w:t>以社会对于多媒体设计人才界面设计能力的实际需求为课程开设依据。课程内容选择以“新”为标准，紧扣手机界面和网站界面设计最新的发展状况，以实际案例的形式贯穿整个教学，并结合高职类院校学生的学习规律，由浅入深。本课程首先从理论基础入手，介绍手机界面和网页界面设计相关知识，再通过对具体设计实例的解析，介绍了界面设计各个要素设计的方法，阐明界面设计的常识、规范、流程与方法。</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（二）教学目标</w:t>
      </w:r>
    </w:p>
    <w:p>
      <w:pPr>
        <w:spacing w:line="460" w:lineRule="exact"/>
        <w:ind w:firstLine="420" w:firstLineChars="200"/>
        <w:rPr>
          <w:rFonts w:ascii="宋体" w:hAnsi="宋体" w:cs="宋体"/>
          <w:color w:val="000000"/>
          <w:kern w:val="0"/>
          <w:szCs w:val="21"/>
        </w:rPr>
      </w:pPr>
      <w:r>
        <w:rPr>
          <w:rFonts w:hint="eastAsia" w:ascii="宋体" w:hAnsi="宋体" w:cs="宋体"/>
          <w:color w:val="000000"/>
          <w:kern w:val="0"/>
          <w:szCs w:val="21"/>
        </w:rPr>
        <w:t xml:space="preserve"> 通过本课程学习，学生能认识到界面设计作为现代传媒的重要途径，其合理性与美观性直接影响用户的评价，从而促使学生提高界面的设计技能，通过人性化设计的方法来进行手机、网站用户界面设计，并掌握相关的设计软件的操作，独立完成图标、手机、网页等界面的设计和表现工作，以适应社会对本职业能力的要求。</w:t>
      </w:r>
    </w:p>
    <w:p>
      <w:pPr>
        <w:spacing w:line="360" w:lineRule="exact"/>
        <w:rPr>
          <w:rFonts w:ascii="宋体" w:hAnsi="宋体"/>
          <w:b/>
          <w:szCs w:val="21"/>
        </w:rPr>
      </w:pP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（三）适用对象</w:t>
      </w:r>
    </w:p>
    <w:p>
      <w:pPr>
        <w:adjustRightInd w:val="0"/>
        <w:snapToGrid w:val="0"/>
        <w:spacing w:line="360" w:lineRule="auto"/>
        <w:ind w:firstLine="1050" w:firstLineChars="500"/>
        <w:rPr>
          <w:rFonts w:ascii="宋体" w:hAnsi="宋体"/>
        </w:rPr>
      </w:pPr>
      <w:r>
        <w:rPr>
          <w:rFonts w:hint="eastAsia" w:ascii="宋体" w:hAnsi="宋体"/>
          <w:lang w:val="zh-CN"/>
        </w:rPr>
        <w:t>艺术设计类本科专业（数字媒体艺术设计）</w:t>
      </w:r>
    </w:p>
    <w:p>
      <w:pPr>
        <w:adjustRightInd w:val="0"/>
        <w:snapToGrid w:val="0"/>
        <w:spacing w:line="360" w:lineRule="auto"/>
        <w:ind w:firstLine="480" w:firstLineChars="200"/>
        <w:rPr>
          <w:rFonts w:ascii="宋体" w:hAnsi="宋体" w:eastAsia="黑体"/>
          <w:sz w:val="24"/>
        </w:rPr>
      </w:pPr>
      <w:r>
        <w:rPr>
          <w:rFonts w:hint="eastAsia" w:ascii="宋体" w:hAnsi="宋体" w:eastAsia="黑体"/>
          <w:sz w:val="24"/>
        </w:rPr>
        <w:t>（四）先修课程与后续课程</w:t>
      </w:r>
    </w:p>
    <w:p>
      <w:pPr>
        <w:spacing w:line="460" w:lineRule="exact"/>
        <w:ind w:firstLine="420" w:firstLineChars="200"/>
        <w:rPr>
          <w:rFonts w:ascii="宋体" w:hAnsi="宋体"/>
        </w:rPr>
      </w:pPr>
      <w:r>
        <w:rPr>
          <w:rFonts w:hint="eastAsia" w:ascii="宋体" w:hAnsi="宋体"/>
        </w:rPr>
        <w:t>在</w:t>
      </w:r>
      <w:r>
        <w:rPr>
          <w:rFonts w:hint="eastAsia" w:ascii="宋体" w:hAnsi="宋体"/>
          <w:lang w:val="en-US" w:eastAsia="zh-CN"/>
        </w:rPr>
        <w:t>数字媒体艺术</w:t>
      </w:r>
      <w:r>
        <w:rPr>
          <w:rFonts w:hint="eastAsia" w:ascii="宋体" w:hAnsi="宋体"/>
        </w:rPr>
        <w:t>专业当中，本课程为我校环艺专业的专业基础课程中的实践调研环节：前导课程有《</w:t>
      </w:r>
      <w:r>
        <w:rPr>
          <w:rFonts w:hint="default" w:ascii="宋体" w:hAnsi="宋体"/>
        </w:rPr>
        <w:t>交互设计原理与方法</w:t>
      </w:r>
      <w:r>
        <w:rPr>
          <w:rFonts w:hint="eastAsia" w:ascii="宋体" w:hAnsi="宋体"/>
        </w:rPr>
        <w:t>》、《</w:t>
      </w:r>
      <w:r>
        <w:rPr>
          <w:rFonts w:hint="eastAsia" w:ascii="宋体" w:hAnsi="宋体"/>
          <w:lang w:val="en-US" w:eastAsia="zh-CN"/>
        </w:rPr>
        <w:t>新媒体艺术基础</w:t>
      </w:r>
      <w:r>
        <w:rPr>
          <w:rFonts w:hint="eastAsia" w:ascii="宋体" w:hAnsi="宋体"/>
        </w:rPr>
        <w:t>》、《</w:t>
      </w:r>
      <w:r>
        <w:rPr>
          <w:rFonts w:hint="default" w:ascii="宋体" w:hAnsi="宋体"/>
          <w:lang w:eastAsia="zh-CN"/>
        </w:rPr>
        <w:t>界面设计</w:t>
      </w:r>
      <w:r>
        <w:rPr>
          <w:rFonts w:hint="eastAsia" w:ascii="宋体" w:hAnsi="宋体"/>
        </w:rPr>
        <w:t>》、《</w:t>
      </w:r>
      <w:r>
        <w:rPr>
          <w:rFonts w:hint="eastAsia" w:ascii="宋体" w:hAnsi="宋体"/>
          <w:lang w:val="en-US" w:eastAsia="zh-CN"/>
        </w:rPr>
        <w:t>图标设计</w:t>
      </w:r>
      <w:r>
        <w:rPr>
          <w:rFonts w:hint="eastAsia" w:ascii="宋体" w:hAnsi="宋体"/>
        </w:rPr>
        <w:t>》；后续课程有《</w:t>
      </w:r>
      <w:r>
        <w:rPr>
          <w:rFonts w:hint="default" w:ascii="宋体" w:hAnsi="宋体"/>
        </w:rPr>
        <w:t>C4D</w:t>
      </w:r>
      <w:r>
        <w:rPr>
          <w:rFonts w:hint="eastAsia" w:ascii="宋体" w:hAnsi="宋体"/>
        </w:rPr>
        <w:t xml:space="preserve">》、《新媒体展示设计》、《服务设计案例分析》等。 </w:t>
      </w:r>
    </w:p>
    <w:p>
      <w:pPr>
        <w:adjustRightInd w:val="0"/>
        <w:snapToGrid w:val="0"/>
        <w:spacing w:line="360" w:lineRule="auto"/>
        <w:ind w:firstLine="1050" w:firstLineChars="500"/>
        <w:rPr>
          <w:rFonts w:ascii="宋体" w:hAnsi="宋体"/>
        </w:rPr>
      </w:pPr>
    </w:p>
    <w:p>
      <w:pPr>
        <w:adjustRightInd w:val="0"/>
        <w:snapToGrid w:val="0"/>
        <w:spacing w:line="360" w:lineRule="auto"/>
        <w:ind w:firstLine="561" w:firstLineChars="200"/>
        <w:rPr>
          <w:rFonts w:ascii="宋体" w:hAnsi="宋体" w:eastAsia="黑体"/>
          <w:b/>
          <w:bCs/>
          <w:sz w:val="28"/>
        </w:rPr>
      </w:pPr>
      <w:r>
        <w:rPr>
          <w:rFonts w:hint="eastAsia" w:ascii="宋体" w:hAnsi="宋体" w:eastAsia="黑体"/>
          <w:b/>
          <w:bCs/>
          <w:sz w:val="28"/>
        </w:rPr>
        <w:t>二、任课教师教学过程中应注意的事项</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了解界面设计的含义、特性；</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理解界面设计的出发点。它包括：视觉、信息传达的基本原则和基本元素；</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理解感知与情趣，感情与文化，传统与现代，世界性与民族性在界面设计中的作用；</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深入理解平面构成要素和基本的构成原则；</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理解色彩的构成原理和基本构成原则；</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深入理解文字的编排与设计在界面设计中的作用；</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深入理解字体的选择在在界面设计中的作用；</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深入理解版式设计在界面设计中的重要性；</w:t>
      </w:r>
    </w:p>
    <w:p>
      <w:pPr>
        <w:numPr>
          <w:ilvl w:val="0"/>
          <w:numId w:val="2"/>
        </w:numPr>
        <w:autoSpaceDE w:val="0"/>
        <w:autoSpaceDN w:val="0"/>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2.能力目标:</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掌握平面设计的设计方法和要素，并利用平面设计的原则和基本要素设计界面；</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掌握色彩的构成原则，应用色彩的构成原则设计界面；</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掌握图标、页面和动画效果的设计方法；</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掌握手机界面设计的方法和技巧；</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熟练掌握网页界面文字编排的设计方法和技巧；</w:t>
      </w:r>
    </w:p>
    <w:p>
      <w:pPr>
        <w:numPr>
          <w:ilvl w:val="0"/>
          <w:numId w:val="2"/>
        </w:numPr>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掌握版式设计的原则和构成手法，进行版式设计和优化；</w:t>
      </w:r>
    </w:p>
    <w:p>
      <w:pPr>
        <w:numPr>
          <w:ilvl w:val="0"/>
          <w:numId w:val="2"/>
        </w:numPr>
        <w:autoSpaceDE w:val="0"/>
        <w:autoSpaceDN w:val="0"/>
        <w:spacing w:line="360" w:lineRule="auto"/>
        <w:ind w:left="425" w:leftChars="0" w:hanging="425" w:firstLineChars="0"/>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能按照网页开发的设计流程来进行网页界面设计工作；</w:t>
      </w:r>
    </w:p>
    <w:p>
      <w:pPr>
        <w:adjustRightInd w:val="0"/>
        <w:snapToGrid w:val="0"/>
        <w:spacing w:line="360" w:lineRule="auto"/>
        <w:ind w:firstLine="1401" w:firstLineChars="500"/>
        <w:rPr>
          <w:rFonts w:ascii="宋体" w:hAnsi="宋体" w:eastAsia="黑体"/>
          <w:b/>
          <w:bCs/>
          <w:sz w:val="28"/>
        </w:rPr>
      </w:pPr>
    </w:p>
    <w:p>
      <w:pPr>
        <w:adjustRightInd w:val="0"/>
        <w:snapToGrid w:val="0"/>
        <w:spacing w:line="360" w:lineRule="auto"/>
        <w:ind w:firstLine="561" w:firstLineChars="200"/>
        <w:rPr>
          <w:rFonts w:ascii="黑体" w:hAnsi="宋体" w:eastAsia="黑体"/>
          <w:b/>
          <w:bCs/>
          <w:sz w:val="28"/>
        </w:rPr>
      </w:pPr>
      <w:r>
        <w:rPr>
          <w:rFonts w:hint="eastAsia" w:ascii="宋体" w:hAnsi="宋体" w:eastAsia="黑体"/>
          <w:b/>
          <w:bCs/>
          <w:sz w:val="28"/>
        </w:rPr>
        <w:t>三、学时要求与分配</w:t>
      </w:r>
      <w:r>
        <w:rPr>
          <w:rFonts w:hint="eastAsia" w:ascii="黑体" w:hAnsi="宋体" w:eastAsia="黑体"/>
          <w:b/>
          <w:bCs/>
          <w:sz w:val="28"/>
        </w:rPr>
        <w:t>：</w:t>
      </w:r>
    </w:p>
    <w:p>
      <w:pPr>
        <w:adjustRightInd w:val="0"/>
        <w:snapToGrid w:val="0"/>
        <w:spacing w:line="360" w:lineRule="auto"/>
        <w:ind w:left="483" w:leftChars="230"/>
        <w:rPr>
          <w:rFonts w:ascii="宋体" w:hAnsi="宋体" w:eastAsia="黑体"/>
          <w:sz w:val="24"/>
        </w:rPr>
      </w:pPr>
      <w:r>
        <w:rPr>
          <w:rFonts w:hint="eastAsia" w:ascii="黑体" w:hAnsi="宋体" w:eastAsia="黑体"/>
          <w:bCs/>
          <w:sz w:val="24"/>
        </w:rPr>
        <w:t>（一）</w:t>
      </w:r>
      <w:r>
        <w:rPr>
          <w:rFonts w:hint="eastAsia" w:ascii="宋体" w:hAnsi="宋体" w:eastAsia="黑体"/>
          <w:sz w:val="24"/>
        </w:rPr>
        <w:t>总学时要求</w:t>
      </w:r>
    </w:p>
    <w:p>
      <w:pPr>
        <w:adjustRightInd w:val="0"/>
        <w:snapToGrid w:val="0"/>
        <w:spacing w:line="360" w:lineRule="auto"/>
        <w:ind w:firstLine="1050" w:firstLineChars="500"/>
        <w:rPr>
          <w:rFonts w:ascii="宋体" w:hAnsi="宋体"/>
        </w:rPr>
      </w:pPr>
      <w:r>
        <w:rPr>
          <w:rFonts w:hint="eastAsia" w:ascii="宋体" w:hAnsi="宋体"/>
        </w:rPr>
        <w:t>本课程总学时计3</w:t>
      </w:r>
      <w:r>
        <w:rPr>
          <w:rFonts w:ascii="宋体" w:hAnsi="宋体"/>
        </w:rPr>
        <w:t>0</w:t>
      </w:r>
      <w:r>
        <w:rPr>
          <w:rFonts w:hint="eastAsia" w:ascii="宋体" w:hAnsi="宋体"/>
        </w:rPr>
        <w:t>学时。</w:t>
      </w:r>
    </w:p>
    <w:p>
      <w:pPr>
        <w:adjustRightInd w:val="0"/>
        <w:snapToGrid w:val="0"/>
        <w:spacing w:line="360" w:lineRule="auto"/>
        <w:ind w:left="482"/>
        <w:rPr>
          <w:rFonts w:ascii="宋体" w:hAnsi="宋体" w:eastAsia="黑体"/>
          <w:sz w:val="24"/>
        </w:rPr>
      </w:pPr>
      <w:r>
        <w:rPr>
          <w:rFonts w:hint="eastAsia" w:ascii="宋体" w:hAnsi="宋体" w:eastAsia="黑体"/>
          <w:sz w:val="24"/>
        </w:rPr>
        <w:t>（二）学时分配</w:t>
      </w:r>
    </w:p>
    <w:tbl>
      <w:tblPr>
        <w:tblStyle w:val="1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20"/>
        <w:gridCol w:w="900"/>
        <w:gridCol w:w="3780"/>
        <w:gridCol w:w="540"/>
        <w:gridCol w:w="17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8" w:type="dxa"/>
            <w:vAlign w:val="center"/>
          </w:tcPr>
          <w:p>
            <w:pPr>
              <w:jc w:val="center"/>
              <w:rPr>
                <w:rFonts w:hint="eastAsia"/>
                <w:b/>
                <w:szCs w:val="21"/>
              </w:rPr>
            </w:pPr>
            <w:r>
              <w:rPr>
                <w:rFonts w:hint="eastAsia"/>
                <w:b/>
                <w:szCs w:val="21"/>
              </w:rPr>
              <w:t>周次</w:t>
            </w:r>
          </w:p>
        </w:tc>
        <w:tc>
          <w:tcPr>
            <w:tcW w:w="720" w:type="dxa"/>
            <w:vAlign w:val="center"/>
          </w:tcPr>
          <w:p>
            <w:pPr>
              <w:jc w:val="center"/>
              <w:rPr>
                <w:rFonts w:hint="eastAsia"/>
                <w:b/>
                <w:szCs w:val="21"/>
              </w:rPr>
            </w:pPr>
            <w:r>
              <w:rPr>
                <w:rFonts w:hint="eastAsia"/>
                <w:b/>
                <w:szCs w:val="21"/>
              </w:rPr>
              <w:t>授课次数</w:t>
            </w:r>
          </w:p>
        </w:tc>
        <w:tc>
          <w:tcPr>
            <w:tcW w:w="900" w:type="dxa"/>
            <w:vAlign w:val="center"/>
          </w:tcPr>
          <w:p>
            <w:pPr>
              <w:jc w:val="center"/>
              <w:rPr>
                <w:rFonts w:hint="eastAsia"/>
                <w:b/>
                <w:szCs w:val="21"/>
              </w:rPr>
            </w:pPr>
            <w:r>
              <w:rPr>
                <w:rFonts w:hint="eastAsia"/>
                <w:b/>
                <w:szCs w:val="21"/>
              </w:rPr>
              <w:t>授课章节</w:t>
            </w:r>
          </w:p>
        </w:tc>
        <w:tc>
          <w:tcPr>
            <w:tcW w:w="3780" w:type="dxa"/>
            <w:vAlign w:val="center"/>
          </w:tcPr>
          <w:p>
            <w:pPr>
              <w:jc w:val="center"/>
              <w:rPr>
                <w:rFonts w:hint="eastAsia"/>
                <w:b/>
                <w:szCs w:val="21"/>
              </w:rPr>
            </w:pPr>
            <w:r>
              <w:rPr>
                <w:rFonts w:hint="eastAsia"/>
                <w:b/>
                <w:szCs w:val="21"/>
              </w:rPr>
              <w:t>主要授课内容</w:t>
            </w:r>
          </w:p>
        </w:tc>
        <w:tc>
          <w:tcPr>
            <w:tcW w:w="540" w:type="dxa"/>
            <w:vAlign w:val="center"/>
          </w:tcPr>
          <w:p>
            <w:pPr>
              <w:jc w:val="center"/>
              <w:rPr>
                <w:rFonts w:hint="eastAsia"/>
                <w:b/>
                <w:szCs w:val="21"/>
              </w:rPr>
            </w:pPr>
            <w:r>
              <w:rPr>
                <w:rFonts w:hint="eastAsia"/>
                <w:b/>
                <w:szCs w:val="21"/>
              </w:rPr>
              <w:t>课时</w:t>
            </w:r>
          </w:p>
        </w:tc>
        <w:tc>
          <w:tcPr>
            <w:tcW w:w="1754" w:type="dxa"/>
            <w:vAlign w:val="center"/>
          </w:tcPr>
          <w:p>
            <w:pPr>
              <w:jc w:val="center"/>
              <w:rPr>
                <w:rFonts w:hint="eastAsia"/>
                <w:b/>
                <w:szCs w:val="21"/>
              </w:rPr>
            </w:pPr>
            <w:r>
              <w:rPr>
                <w:rFonts w:hint="eastAsia"/>
                <w:b/>
                <w:szCs w:val="21"/>
              </w:rPr>
              <w:t>作业，测验，实验，及其他安排</w:t>
            </w:r>
          </w:p>
        </w:tc>
      </w:tr>
      <w:tr>
        <w:tblPrEx>
          <w:tblLayout w:type="fixed"/>
        </w:tblPrEx>
        <w:tc>
          <w:tcPr>
            <w:tcW w:w="828" w:type="dxa"/>
            <w:vAlign w:val="top"/>
          </w:tcPr>
          <w:p>
            <w:pPr>
              <w:jc w:val="center"/>
              <w:rPr>
                <w:rFonts w:hint="eastAsia"/>
                <w:sz w:val="21"/>
                <w:szCs w:val="21"/>
              </w:rPr>
            </w:pPr>
            <w:r>
              <w:rPr>
                <w:rFonts w:hint="default"/>
                <w:sz w:val="21"/>
                <w:szCs w:val="21"/>
              </w:rPr>
              <w:t>20</w:t>
            </w:r>
          </w:p>
        </w:tc>
        <w:tc>
          <w:tcPr>
            <w:tcW w:w="720" w:type="dxa"/>
            <w:vAlign w:val="top"/>
          </w:tcPr>
          <w:p>
            <w:pPr>
              <w:jc w:val="center"/>
              <w:rPr>
                <w:rFonts w:hint="eastAsia"/>
                <w:b/>
                <w:sz w:val="21"/>
                <w:szCs w:val="21"/>
              </w:rPr>
            </w:pPr>
            <w:r>
              <w:rPr>
                <w:rFonts w:hint="default"/>
                <w:b/>
                <w:sz w:val="21"/>
                <w:szCs w:val="21"/>
              </w:rPr>
              <w:t>1</w:t>
            </w:r>
          </w:p>
        </w:tc>
        <w:tc>
          <w:tcPr>
            <w:tcW w:w="900" w:type="dxa"/>
            <w:vAlign w:val="top"/>
          </w:tcPr>
          <w:p>
            <w:pPr>
              <w:jc w:val="center"/>
              <w:rPr>
                <w:rFonts w:hint="eastAsia"/>
                <w:b/>
                <w:sz w:val="30"/>
                <w:szCs w:val="30"/>
              </w:rPr>
            </w:pPr>
            <w:r>
              <w:rPr>
                <w:rFonts w:hint="eastAsia" w:ascii="宋体" w:hAnsi="宋体"/>
                <w:b/>
                <w:color w:val="000000"/>
                <w:szCs w:val="21"/>
              </w:rPr>
              <w:t>项目1</w:t>
            </w:r>
          </w:p>
        </w:tc>
        <w:tc>
          <w:tcPr>
            <w:tcW w:w="3780" w:type="dxa"/>
            <w:vAlign w:val="top"/>
          </w:tcPr>
          <w:p>
            <w:pPr>
              <w:jc w:val="left"/>
              <w:rPr>
                <w:rFonts w:hint="eastAsia"/>
                <w:b w:val="0"/>
                <w:bCs/>
                <w:sz w:val="21"/>
                <w:szCs w:val="21"/>
              </w:rPr>
            </w:pPr>
            <w:r>
              <w:rPr>
                <w:rFonts w:hint="eastAsia"/>
                <w:b w:val="0"/>
                <w:bCs/>
                <w:sz w:val="21"/>
                <w:szCs w:val="21"/>
              </w:rPr>
              <w:t>1、界面设计基础理论</w:t>
            </w:r>
          </w:p>
          <w:p>
            <w:pPr>
              <w:jc w:val="left"/>
              <w:rPr>
                <w:rFonts w:hint="eastAsia"/>
                <w:b w:val="0"/>
                <w:bCs/>
                <w:sz w:val="21"/>
                <w:szCs w:val="21"/>
              </w:rPr>
            </w:pPr>
            <w:r>
              <w:rPr>
                <w:rFonts w:hint="eastAsia"/>
                <w:b w:val="0"/>
                <w:bCs/>
                <w:sz w:val="21"/>
                <w:szCs w:val="21"/>
              </w:rPr>
              <w:t>a.了解界面设计的含义、特性</w:t>
            </w:r>
          </w:p>
          <w:p>
            <w:pPr>
              <w:jc w:val="left"/>
              <w:rPr>
                <w:rFonts w:hint="eastAsia"/>
                <w:b w:val="0"/>
                <w:bCs/>
                <w:sz w:val="21"/>
                <w:szCs w:val="21"/>
              </w:rPr>
            </w:pPr>
            <w:r>
              <w:rPr>
                <w:rFonts w:hint="eastAsia"/>
                <w:b w:val="0"/>
                <w:bCs/>
                <w:sz w:val="21"/>
                <w:szCs w:val="21"/>
              </w:rPr>
              <w:t>b.界面设计的整体创意与风格定位</w:t>
            </w:r>
          </w:p>
          <w:p>
            <w:pPr>
              <w:jc w:val="left"/>
              <w:rPr>
                <w:rFonts w:hint="eastAsia"/>
                <w:b w:val="0"/>
                <w:bCs/>
                <w:sz w:val="21"/>
                <w:szCs w:val="21"/>
              </w:rPr>
            </w:pPr>
            <w:r>
              <w:rPr>
                <w:rFonts w:hint="eastAsia"/>
                <w:b w:val="0"/>
                <w:bCs/>
                <w:sz w:val="21"/>
                <w:szCs w:val="21"/>
              </w:rPr>
              <w:t>c.界面构成要素</w:t>
            </w:r>
          </w:p>
          <w:p>
            <w:pPr>
              <w:jc w:val="left"/>
              <w:rPr>
                <w:rFonts w:hint="eastAsia"/>
                <w:b/>
                <w:sz w:val="30"/>
                <w:szCs w:val="30"/>
              </w:rPr>
            </w:pPr>
            <w:r>
              <w:rPr>
                <w:rFonts w:hint="eastAsia"/>
                <w:b w:val="0"/>
                <w:bCs/>
                <w:sz w:val="21"/>
                <w:szCs w:val="21"/>
              </w:rPr>
              <w:t>界面设计原则</w:t>
            </w:r>
          </w:p>
        </w:tc>
        <w:tc>
          <w:tcPr>
            <w:tcW w:w="540" w:type="dxa"/>
            <w:vAlign w:val="top"/>
          </w:tcPr>
          <w:p>
            <w:pPr>
              <w:jc w:val="center"/>
              <w:rPr>
                <w:rFonts w:hint="eastAsia"/>
                <w:b/>
                <w:sz w:val="21"/>
                <w:szCs w:val="21"/>
              </w:rPr>
            </w:pPr>
            <w:r>
              <w:rPr>
                <w:rFonts w:hint="default"/>
                <w:b/>
                <w:sz w:val="21"/>
                <w:szCs w:val="21"/>
              </w:rPr>
              <w:t>8</w:t>
            </w:r>
          </w:p>
        </w:tc>
        <w:tc>
          <w:tcPr>
            <w:tcW w:w="1754" w:type="dxa"/>
            <w:vAlign w:val="top"/>
          </w:tcPr>
          <w:p>
            <w:pPr>
              <w:jc w:val="center"/>
              <w:rPr>
                <w:rFonts w:hint="eastAsia"/>
                <w:b/>
                <w:sz w:val="30"/>
                <w:szCs w:val="30"/>
              </w:rPr>
            </w:pPr>
            <w:r>
              <w:rPr>
                <w:rFonts w:hint="default"/>
                <w:b/>
                <w:sz w:val="21"/>
                <w:szCs w:val="21"/>
              </w:rPr>
              <w:t>上机作业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8" w:type="dxa"/>
            <w:vAlign w:val="top"/>
          </w:tcPr>
          <w:p>
            <w:pPr>
              <w:jc w:val="center"/>
              <w:rPr>
                <w:rFonts w:hint="eastAsia"/>
                <w:sz w:val="21"/>
                <w:szCs w:val="21"/>
              </w:rPr>
            </w:pPr>
            <w:r>
              <w:rPr>
                <w:rFonts w:hint="default"/>
                <w:sz w:val="21"/>
                <w:szCs w:val="21"/>
              </w:rPr>
              <w:t>20</w:t>
            </w:r>
          </w:p>
        </w:tc>
        <w:tc>
          <w:tcPr>
            <w:tcW w:w="720" w:type="dxa"/>
            <w:vAlign w:val="top"/>
          </w:tcPr>
          <w:p>
            <w:pPr>
              <w:jc w:val="center"/>
              <w:rPr>
                <w:rFonts w:hint="eastAsia"/>
                <w:b/>
                <w:sz w:val="21"/>
                <w:szCs w:val="21"/>
              </w:rPr>
            </w:pPr>
            <w:r>
              <w:rPr>
                <w:rFonts w:hint="default"/>
                <w:b/>
                <w:sz w:val="21"/>
                <w:szCs w:val="21"/>
              </w:rPr>
              <w:t>1</w:t>
            </w:r>
          </w:p>
        </w:tc>
        <w:tc>
          <w:tcPr>
            <w:tcW w:w="900" w:type="dxa"/>
            <w:vAlign w:val="top"/>
          </w:tcPr>
          <w:p>
            <w:pPr>
              <w:jc w:val="center"/>
              <w:rPr>
                <w:rFonts w:hint="eastAsia"/>
                <w:b/>
                <w:sz w:val="30"/>
                <w:szCs w:val="30"/>
              </w:rPr>
            </w:pPr>
            <w:r>
              <w:rPr>
                <w:rFonts w:hint="eastAsia" w:ascii="宋体" w:hAnsi="宋体"/>
                <w:b/>
                <w:color w:val="000000"/>
                <w:szCs w:val="21"/>
              </w:rPr>
              <w:t>项目</w:t>
            </w:r>
            <w:r>
              <w:rPr>
                <w:rFonts w:hint="default" w:ascii="宋体" w:hAnsi="宋体"/>
                <w:b/>
                <w:color w:val="000000"/>
                <w:szCs w:val="21"/>
              </w:rPr>
              <w:t>2</w:t>
            </w:r>
          </w:p>
        </w:tc>
        <w:tc>
          <w:tcPr>
            <w:tcW w:w="3780" w:type="dxa"/>
            <w:vAlign w:val="top"/>
          </w:tcPr>
          <w:p>
            <w:pPr>
              <w:jc w:val="left"/>
              <w:rPr>
                <w:rFonts w:hint="eastAsia"/>
                <w:b w:val="0"/>
                <w:bCs/>
                <w:sz w:val="21"/>
                <w:szCs w:val="21"/>
              </w:rPr>
            </w:pPr>
            <w:r>
              <w:rPr>
                <w:rFonts w:hint="eastAsia"/>
                <w:b w:val="0"/>
                <w:bCs/>
                <w:sz w:val="21"/>
                <w:szCs w:val="21"/>
              </w:rPr>
              <w:t>2、界面设计中的图标、图形图像设计</w:t>
            </w:r>
          </w:p>
          <w:p>
            <w:pPr>
              <w:jc w:val="left"/>
              <w:rPr>
                <w:rFonts w:hint="eastAsia"/>
                <w:b w:val="0"/>
                <w:bCs/>
                <w:sz w:val="21"/>
                <w:szCs w:val="21"/>
              </w:rPr>
            </w:pPr>
            <w:r>
              <w:rPr>
                <w:rFonts w:hint="eastAsia"/>
                <w:b w:val="0"/>
                <w:bCs/>
                <w:sz w:val="21"/>
                <w:szCs w:val="21"/>
              </w:rPr>
              <w:t>a.图标设计规范</w:t>
            </w:r>
          </w:p>
          <w:p>
            <w:pPr>
              <w:jc w:val="left"/>
              <w:rPr>
                <w:rFonts w:hint="eastAsia"/>
                <w:b w:val="0"/>
                <w:bCs/>
                <w:sz w:val="21"/>
                <w:szCs w:val="21"/>
              </w:rPr>
            </w:pPr>
            <w:r>
              <w:rPr>
                <w:rFonts w:hint="eastAsia"/>
                <w:b w:val="0"/>
                <w:bCs/>
                <w:sz w:val="21"/>
                <w:szCs w:val="21"/>
              </w:rPr>
              <w:t>b.图标设计流程</w:t>
            </w:r>
          </w:p>
          <w:p>
            <w:pPr>
              <w:jc w:val="left"/>
              <w:rPr>
                <w:rFonts w:hint="eastAsia"/>
                <w:b w:val="0"/>
                <w:bCs/>
                <w:sz w:val="21"/>
                <w:szCs w:val="21"/>
              </w:rPr>
            </w:pPr>
            <w:r>
              <w:rPr>
                <w:rFonts w:hint="eastAsia"/>
                <w:b w:val="0"/>
                <w:bCs/>
                <w:sz w:val="21"/>
                <w:szCs w:val="21"/>
              </w:rPr>
              <w:t>c.图标设计技巧及方法</w:t>
            </w:r>
          </w:p>
          <w:p>
            <w:pPr>
              <w:jc w:val="left"/>
              <w:rPr>
                <w:rFonts w:hint="eastAsia"/>
                <w:b w:val="0"/>
                <w:bCs/>
                <w:sz w:val="21"/>
                <w:szCs w:val="21"/>
              </w:rPr>
            </w:pPr>
            <w:r>
              <w:rPr>
                <w:rFonts w:hint="eastAsia"/>
                <w:b w:val="0"/>
                <w:bCs/>
                <w:sz w:val="21"/>
                <w:szCs w:val="21"/>
              </w:rPr>
              <w:t>3、界面设计中的色彩设计</w:t>
            </w:r>
          </w:p>
          <w:p>
            <w:pPr>
              <w:jc w:val="left"/>
              <w:rPr>
                <w:rFonts w:hint="eastAsia"/>
                <w:b w:val="0"/>
                <w:bCs/>
                <w:sz w:val="21"/>
                <w:szCs w:val="21"/>
              </w:rPr>
            </w:pPr>
            <w:r>
              <w:rPr>
                <w:rFonts w:hint="eastAsia"/>
                <w:b w:val="0"/>
                <w:bCs/>
                <w:sz w:val="21"/>
                <w:szCs w:val="21"/>
              </w:rPr>
              <w:t>a.色彩的构成原则</w:t>
            </w:r>
          </w:p>
          <w:p>
            <w:pPr>
              <w:jc w:val="left"/>
              <w:rPr>
                <w:rFonts w:hint="eastAsia"/>
                <w:b w:val="0"/>
                <w:bCs/>
                <w:sz w:val="21"/>
                <w:szCs w:val="21"/>
              </w:rPr>
            </w:pPr>
            <w:r>
              <w:rPr>
                <w:rFonts w:hint="eastAsia"/>
                <w:b w:val="0"/>
                <w:bCs/>
                <w:sz w:val="21"/>
                <w:szCs w:val="21"/>
              </w:rPr>
              <w:t>b.色彩的作用、基本原理</w:t>
            </w:r>
          </w:p>
          <w:p>
            <w:pPr>
              <w:jc w:val="left"/>
              <w:rPr>
                <w:rFonts w:hint="eastAsia"/>
                <w:b w:val="0"/>
                <w:bCs/>
                <w:sz w:val="21"/>
                <w:szCs w:val="21"/>
              </w:rPr>
            </w:pPr>
            <w:r>
              <w:rPr>
                <w:rFonts w:hint="eastAsia"/>
                <w:b w:val="0"/>
                <w:bCs/>
                <w:sz w:val="21"/>
                <w:szCs w:val="21"/>
              </w:rPr>
              <w:t>c.优秀配色案例解</w:t>
            </w:r>
          </w:p>
          <w:p>
            <w:pPr>
              <w:jc w:val="left"/>
              <w:rPr>
                <w:rFonts w:hint="eastAsia"/>
                <w:b w:val="0"/>
                <w:bCs/>
                <w:sz w:val="21"/>
                <w:szCs w:val="21"/>
              </w:rPr>
            </w:pPr>
            <w:r>
              <w:rPr>
                <w:rFonts w:hint="eastAsia"/>
                <w:b w:val="0"/>
                <w:bCs/>
                <w:sz w:val="21"/>
                <w:szCs w:val="21"/>
              </w:rPr>
              <w:t>4、界面设计中的文字的编排与设计</w:t>
            </w:r>
          </w:p>
          <w:p>
            <w:pPr>
              <w:jc w:val="left"/>
              <w:rPr>
                <w:rFonts w:hint="eastAsia"/>
                <w:b w:val="0"/>
                <w:bCs/>
                <w:sz w:val="21"/>
                <w:szCs w:val="21"/>
              </w:rPr>
            </w:pPr>
            <w:r>
              <w:rPr>
                <w:rFonts w:hint="eastAsia"/>
                <w:b w:val="0"/>
                <w:bCs/>
                <w:sz w:val="21"/>
                <w:szCs w:val="21"/>
              </w:rPr>
              <w:t>a．版式设计在界面设计中的重要性</w:t>
            </w:r>
          </w:p>
          <w:p>
            <w:pPr>
              <w:jc w:val="left"/>
              <w:rPr>
                <w:rFonts w:hint="eastAsia"/>
                <w:b w:val="0"/>
                <w:bCs/>
                <w:sz w:val="21"/>
                <w:szCs w:val="21"/>
              </w:rPr>
            </w:pPr>
            <w:r>
              <w:rPr>
                <w:rFonts w:hint="eastAsia"/>
                <w:b w:val="0"/>
                <w:bCs/>
                <w:sz w:val="21"/>
                <w:szCs w:val="21"/>
              </w:rPr>
              <w:t>b．文字的编排与设计在界面设计中的作用</w:t>
            </w:r>
          </w:p>
          <w:p>
            <w:pPr>
              <w:jc w:val="left"/>
              <w:rPr>
                <w:rFonts w:hint="eastAsia"/>
                <w:b/>
                <w:sz w:val="30"/>
                <w:szCs w:val="30"/>
              </w:rPr>
            </w:pPr>
            <w:r>
              <w:rPr>
                <w:rFonts w:hint="eastAsia"/>
                <w:b w:val="0"/>
                <w:bCs/>
                <w:sz w:val="21"/>
                <w:szCs w:val="21"/>
              </w:rPr>
              <w:t>字体的选择在在界面设计中的作用</w:t>
            </w:r>
          </w:p>
        </w:tc>
        <w:tc>
          <w:tcPr>
            <w:tcW w:w="540" w:type="dxa"/>
            <w:vAlign w:val="top"/>
          </w:tcPr>
          <w:p>
            <w:pPr>
              <w:jc w:val="center"/>
              <w:rPr>
                <w:rFonts w:hint="eastAsia"/>
                <w:b/>
                <w:sz w:val="21"/>
                <w:szCs w:val="21"/>
              </w:rPr>
            </w:pPr>
            <w:r>
              <w:rPr>
                <w:rFonts w:hint="default"/>
                <w:b/>
                <w:sz w:val="21"/>
                <w:szCs w:val="21"/>
              </w:rPr>
              <w:t>8</w:t>
            </w:r>
          </w:p>
        </w:tc>
        <w:tc>
          <w:tcPr>
            <w:tcW w:w="1754" w:type="dxa"/>
            <w:vAlign w:val="top"/>
          </w:tcPr>
          <w:p>
            <w:pPr>
              <w:jc w:val="center"/>
              <w:rPr>
                <w:rFonts w:hint="eastAsia"/>
                <w:b/>
                <w:sz w:val="30"/>
                <w:szCs w:val="30"/>
              </w:rPr>
            </w:pPr>
            <w:r>
              <w:rPr>
                <w:rFonts w:hint="default"/>
                <w:b/>
                <w:sz w:val="21"/>
                <w:szCs w:val="21"/>
              </w:rPr>
              <w:t>上机作业</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8" w:type="dxa"/>
            <w:vAlign w:val="top"/>
          </w:tcPr>
          <w:p>
            <w:pPr>
              <w:jc w:val="center"/>
              <w:rPr>
                <w:rFonts w:hint="eastAsia"/>
                <w:sz w:val="21"/>
                <w:szCs w:val="21"/>
              </w:rPr>
            </w:pPr>
            <w:r>
              <w:rPr>
                <w:rFonts w:hint="default"/>
                <w:sz w:val="21"/>
                <w:szCs w:val="21"/>
              </w:rPr>
              <w:t>20</w:t>
            </w:r>
          </w:p>
        </w:tc>
        <w:tc>
          <w:tcPr>
            <w:tcW w:w="720" w:type="dxa"/>
            <w:vAlign w:val="top"/>
          </w:tcPr>
          <w:p>
            <w:pPr>
              <w:jc w:val="center"/>
              <w:rPr>
                <w:rFonts w:hint="eastAsia"/>
                <w:b/>
                <w:sz w:val="21"/>
                <w:szCs w:val="21"/>
              </w:rPr>
            </w:pPr>
            <w:r>
              <w:rPr>
                <w:rFonts w:hint="default"/>
                <w:b/>
                <w:sz w:val="21"/>
                <w:szCs w:val="21"/>
              </w:rPr>
              <w:t>1</w:t>
            </w:r>
          </w:p>
        </w:tc>
        <w:tc>
          <w:tcPr>
            <w:tcW w:w="900" w:type="dxa"/>
            <w:vAlign w:val="top"/>
          </w:tcPr>
          <w:p>
            <w:pPr>
              <w:jc w:val="center"/>
              <w:rPr>
                <w:rFonts w:hint="eastAsia"/>
                <w:b/>
                <w:sz w:val="30"/>
                <w:szCs w:val="30"/>
              </w:rPr>
            </w:pPr>
            <w:r>
              <w:rPr>
                <w:rFonts w:hint="eastAsia" w:ascii="宋体" w:hAnsi="宋体"/>
                <w:b/>
                <w:color w:val="000000"/>
                <w:szCs w:val="21"/>
              </w:rPr>
              <w:t>项目</w:t>
            </w:r>
            <w:r>
              <w:rPr>
                <w:rFonts w:hint="default" w:ascii="宋体" w:hAnsi="宋体"/>
                <w:b/>
                <w:color w:val="000000"/>
                <w:szCs w:val="21"/>
              </w:rPr>
              <w:t>3</w:t>
            </w:r>
          </w:p>
        </w:tc>
        <w:tc>
          <w:tcPr>
            <w:tcW w:w="3780" w:type="dxa"/>
            <w:vAlign w:val="top"/>
          </w:tcPr>
          <w:p>
            <w:pPr>
              <w:jc w:val="left"/>
              <w:rPr>
                <w:rFonts w:hint="eastAsia"/>
                <w:b w:val="0"/>
                <w:bCs/>
                <w:sz w:val="21"/>
                <w:szCs w:val="21"/>
              </w:rPr>
            </w:pPr>
            <w:r>
              <w:rPr>
                <w:rFonts w:hint="eastAsia"/>
                <w:b w:val="0"/>
                <w:bCs/>
                <w:sz w:val="21"/>
                <w:szCs w:val="21"/>
              </w:rPr>
              <w:t>5、手机界面设计</w:t>
            </w:r>
          </w:p>
          <w:p>
            <w:pPr>
              <w:jc w:val="left"/>
              <w:rPr>
                <w:rFonts w:hint="eastAsia"/>
                <w:b w:val="0"/>
                <w:bCs/>
                <w:sz w:val="21"/>
                <w:szCs w:val="21"/>
              </w:rPr>
            </w:pPr>
            <w:r>
              <w:rPr>
                <w:rFonts w:hint="eastAsia"/>
                <w:b w:val="0"/>
                <w:bCs/>
                <w:sz w:val="21"/>
                <w:szCs w:val="21"/>
              </w:rPr>
              <w:t>a．手机界面设计的方法和技巧；</w:t>
            </w:r>
          </w:p>
          <w:p>
            <w:pPr>
              <w:jc w:val="left"/>
              <w:rPr>
                <w:rFonts w:hint="eastAsia"/>
                <w:b w:val="0"/>
                <w:bCs/>
                <w:sz w:val="21"/>
                <w:szCs w:val="21"/>
              </w:rPr>
            </w:pPr>
            <w:r>
              <w:rPr>
                <w:rFonts w:hint="eastAsia"/>
                <w:b w:val="0"/>
                <w:bCs/>
                <w:sz w:val="21"/>
                <w:szCs w:val="21"/>
              </w:rPr>
              <w:t>b．设计内容：1、锁屏   2、图标   3、桌面壁纸</w:t>
            </w:r>
          </w:p>
          <w:p>
            <w:pPr>
              <w:jc w:val="left"/>
              <w:rPr>
                <w:rFonts w:hint="eastAsia"/>
                <w:b w:val="0"/>
                <w:bCs/>
                <w:sz w:val="21"/>
                <w:szCs w:val="21"/>
              </w:rPr>
            </w:pPr>
            <w:r>
              <w:rPr>
                <w:rFonts w:hint="eastAsia"/>
                <w:b w:val="0"/>
                <w:bCs/>
                <w:sz w:val="21"/>
                <w:szCs w:val="21"/>
              </w:rPr>
              <w:t>6、网页界面设计</w:t>
            </w:r>
          </w:p>
          <w:p>
            <w:pPr>
              <w:jc w:val="left"/>
              <w:rPr>
                <w:rFonts w:hint="eastAsia"/>
                <w:b w:val="0"/>
                <w:bCs/>
                <w:sz w:val="21"/>
                <w:szCs w:val="21"/>
              </w:rPr>
            </w:pPr>
            <w:r>
              <w:rPr>
                <w:rFonts w:hint="eastAsia"/>
                <w:b w:val="0"/>
                <w:bCs/>
                <w:sz w:val="21"/>
                <w:szCs w:val="21"/>
              </w:rPr>
              <w:t>a．能够把握网站首页设计</w:t>
            </w:r>
          </w:p>
          <w:p>
            <w:pPr>
              <w:jc w:val="left"/>
              <w:rPr>
                <w:rFonts w:hint="eastAsia"/>
                <w:b w:val="0"/>
                <w:bCs/>
                <w:sz w:val="21"/>
                <w:szCs w:val="21"/>
              </w:rPr>
            </w:pPr>
            <w:r>
              <w:rPr>
                <w:rFonts w:hint="eastAsia"/>
                <w:b w:val="0"/>
                <w:bCs/>
                <w:sz w:val="21"/>
                <w:szCs w:val="21"/>
              </w:rPr>
              <w:t>b．掌握网页界面文字编排的设计方法和技巧；掌握版式设计的原则和构成手法，进行版式设计和优化</w:t>
            </w:r>
          </w:p>
          <w:p>
            <w:pPr>
              <w:jc w:val="left"/>
              <w:rPr>
                <w:rFonts w:hint="eastAsia"/>
                <w:b/>
                <w:sz w:val="30"/>
                <w:szCs w:val="30"/>
              </w:rPr>
            </w:pPr>
            <w:r>
              <w:rPr>
                <w:rFonts w:hint="eastAsia"/>
                <w:b w:val="0"/>
                <w:bCs/>
                <w:sz w:val="21"/>
                <w:szCs w:val="21"/>
              </w:rPr>
              <w:t>c．能够按照网站设计的流程方法对不同类型网站进行设计。</w:t>
            </w:r>
          </w:p>
        </w:tc>
        <w:tc>
          <w:tcPr>
            <w:tcW w:w="540" w:type="dxa"/>
            <w:vAlign w:val="top"/>
          </w:tcPr>
          <w:p>
            <w:pPr>
              <w:jc w:val="center"/>
              <w:rPr>
                <w:rFonts w:hint="eastAsia"/>
                <w:b/>
                <w:sz w:val="21"/>
                <w:szCs w:val="21"/>
              </w:rPr>
            </w:pPr>
            <w:r>
              <w:rPr>
                <w:rFonts w:hint="default"/>
                <w:b/>
                <w:sz w:val="21"/>
                <w:szCs w:val="21"/>
              </w:rPr>
              <w:t>8</w:t>
            </w:r>
          </w:p>
        </w:tc>
        <w:tc>
          <w:tcPr>
            <w:tcW w:w="1754" w:type="dxa"/>
            <w:vAlign w:val="top"/>
          </w:tcPr>
          <w:p>
            <w:pPr>
              <w:jc w:val="center"/>
              <w:rPr>
                <w:rFonts w:hint="eastAsia"/>
                <w:b/>
                <w:sz w:val="30"/>
                <w:szCs w:val="30"/>
              </w:rPr>
            </w:pPr>
            <w:r>
              <w:rPr>
                <w:rFonts w:hint="default"/>
                <w:b/>
                <w:sz w:val="21"/>
                <w:szCs w:val="21"/>
              </w:rPr>
              <w:t>上机作业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8" w:type="dxa"/>
            <w:vAlign w:val="top"/>
          </w:tcPr>
          <w:p>
            <w:pPr>
              <w:jc w:val="center"/>
              <w:rPr>
                <w:rFonts w:hint="eastAsia"/>
                <w:sz w:val="21"/>
                <w:szCs w:val="21"/>
              </w:rPr>
            </w:pPr>
            <w:bookmarkStart w:id="1" w:name="_GoBack" w:colFirst="0" w:colLast="0"/>
            <w:r>
              <w:rPr>
                <w:rFonts w:hint="default"/>
                <w:sz w:val="21"/>
                <w:szCs w:val="21"/>
              </w:rPr>
              <w:t>20</w:t>
            </w:r>
          </w:p>
        </w:tc>
        <w:tc>
          <w:tcPr>
            <w:tcW w:w="720" w:type="dxa"/>
            <w:vAlign w:val="top"/>
          </w:tcPr>
          <w:p>
            <w:pPr>
              <w:jc w:val="center"/>
              <w:rPr>
                <w:rFonts w:hint="eastAsia"/>
                <w:b/>
                <w:sz w:val="21"/>
                <w:szCs w:val="21"/>
              </w:rPr>
            </w:pPr>
            <w:r>
              <w:rPr>
                <w:rFonts w:hint="default"/>
                <w:b/>
                <w:sz w:val="21"/>
                <w:szCs w:val="21"/>
              </w:rPr>
              <w:t>1</w:t>
            </w:r>
          </w:p>
        </w:tc>
        <w:tc>
          <w:tcPr>
            <w:tcW w:w="900" w:type="dxa"/>
            <w:vAlign w:val="top"/>
          </w:tcPr>
          <w:p>
            <w:pPr>
              <w:jc w:val="center"/>
              <w:rPr>
                <w:rFonts w:hint="eastAsia"/>
                <w:b/>
                <w:sz w:val="30"/>
                <w:szCs w:val="30"/>
              </w:rPr>
            </w:pPr>
            <w:r>
              <w:rPr>
                <w:rFonts w:hint="eastAsia" w:ascii="宋体" w:hAnsi="宋体"/>
                <w:b/>
                <w:color w:val="000000"/>
                <w:szCs w:val="21"/>
              </w:rPr>
              <w:t>项目</w:t>
            </w:r>
            <w:r>
              <w:rPr>
                <w:rFonts w:hint="default" w:ascii="宋体" w:hAnsi="宋体"/>
                <w:b/>
                <w:color w:val="000000"/>
                <w:szCs w:val="21"/>
              </w:rPr>
              <w:t>4</w:t>
            </w:r>
          </w:p>
        </w:tc>
        <w:tc>
          <w:tcPr>
            <w:tcW w:w="3780" w:type="dxa"/>
            <w:vAlign w:val="top"/>
          </w:tcPr>
          <w:p>
            <w:pPr>
              <w:jc w:val="left"/>
              <w:rPr>
                <w:rFonts w:hint="eastAsia"/>
                <w:b w:val="0"/>
                <w:bCs/>
                <w:sz w:val="21"/>
                <w:szCs w:val="21"/>
              </w:rPr>
            </w:pPr>
            <w:r>
              <w:rPr>
                <w:rFonts w:hint="default"/>
                <w:b w:val="0"/>
                <w:bCs/>
                <w:sz w:val="21"/>
                <w:szCs w:val="21"/>
              </w:rPr>
              <w:t>综合</w:t>
            </w:r>
            <w:r>
              <w:rPr>
                <w:rFonts w:hint="eastAsia"/>
                <w:b w:val="0"/>
                <w:bCs/>
                <w:sz w:val="21"/>
                <w:szCs w:val="21"/>
              </w:rPr>
              <w:t>界面设计应用实践</w:t>
            </w:r>
          </w:p>
          <w:p>
            <w:pPr>
              <w:rPr>
                <w:rFonts w:hint="eastAsia" w:ascii="宋体" w:hAnsi="宋体"/>
                <w:szCs w:val="21"/>
              </w:rPr>
            </w:pPr>
            <w:r>
              <w:rPr>
                <w:rFonts w:hint="eastAsia" w:ascii="宋体" w:hAnsi="宋体"/>
                <w:szCs w:val="21"/>
              </w:rPr>
              <w:t>A：理论讲述</w:t>
            </w:r>
          </w:p>
          <w:p>
            <w:pPr>
              <w:rPr>
                <w:rFonts w:hint="eastAsia" w:ascii="宋体" w:hAnsi="宋体"/>
                <w:szCs w:val="21"/>
              </w:rPr>
            </w:pPr>
            <w:r>
              <w:rPr>
                <w:rFonts w:hint="eastAsia" w:ascii="宋体" w:hAnsi="宋体"/>
                <w:szCs w:val="21"/>
              </w:rPr>
              <w:t>B：案例分析法</w:t>
            </w:r>
          </w:p>
          <w:p>
            <w:pPr>
              <w:rPr>
                <w:rFonts w:hint="eastAsia" w:ascii="宋体" w:hAnsi="宋体"/>
                <w:szCs w:val="21"/>
              </w:rPr>
            </w:pPr>
            <w:r>
              <w:rPr>
                <w:rFonts w:hint="eastAsia" w:ascii="宋体" w:hAnsi="宋体"/>
                <w:szCs w:val="21"/>
              </w:rPr>
              <w:t>C:</w:t>
            </w:r>
            <w:r>
              <w:rPr>
                <w:rFonts w:hint="default" w:ascii="宋体" w:hAnsi="宋体"/>
                <w:szCs w:val="21"/>
              </w:rPr>
              <w:t xml:space="preserve">  </w:t>
            </w:r>
            <w:r>
              <w:rPr>
                <w:rFonts w:hint="eastAsia" w:ascii="宋体" w:hAnsi="宋体"/>
                <w:szCs w:val="21"/>
              </w:rPr>
              <w:t>资料收集</w:t>
            </w:r>
          </w:p>
          <w:p>
            <w:pPr>
              <w:rPr>
                <w:rFonts w:hint="eastAsia" w:ascii="宋体" w:hAnsi="宋体"/>
                <w:bCs/>
                <w:szCs w:val="21"/>
              </w:rPr>
            </w:pPr>
            <w:r>
              <w:rPr>
                <w:rFonts w:hint="eastAsia" w:ascii="宋体" w:hAnsi="宋体"/>
                <w:szCs w:val="21"/>
              </w:rPr>
              <w:t>C：</w:t>
            </w:r>
            <w:r>
              <w:rPr>
                <w:rFonts w:hint="eastAsia" w:ascii="宋体" w:hAnsi="宋体"/>
                <w:bCs/>
                <w:szCs w:val="21"/>
              </w:rPr>
              <w:t>网络学习</w:t>
            </w:r>
          </w:p>
          <w:p>
            <w:pPr>
              <w:jc w:val="left"/>
              <w:rPr>
                <w:rFonts w:hint="eastAsia"/>
                <w:b w:val="0"/>
                <w:bCs/>
                <w:sz w:val="21"/>
                <w:szCs w:val="21"/>
              </w:rPr>
            </w:pPr>
            <w:r>
              <w:rPr>
                <w:rFonts w:hint="eastAsia" w:ascii="宋体" w:hAnsi="宋体"/>
                <w:bCs/>
                <w:szCs w:val="21"/>
              </w:rPr>
              <w:t>D:</w:t>
            </w:r>
            <w:r>
              <w:rPr>
                <w:rFonts w:hint="default" w:ascii="宋体" w:hAnsi="宋体"/>
                <w:bCs/>
                <w:szCs w:val="21"/>
              </w:rPr>
              <w:t xml:space="preserve"> </w:t>
            </w:r>
            <w:r>
              <w:rPr>
                <w:rFonts w:hint="eastAsia" w:ascii="宋体" w:hAnsi="宋体"/>
                <w:bCs/>
                <w:szCs w:val="21"/>
              </w:rPr>
              <w:t>软件工具辅导</w:t>
            </w:r>
          </w:p>
          <w:p>
            <w:pPr>
              <w:jc w:val="left"/>
              <w:rPr>
                <w:rFonts w:hint="eastAsia"/>
                <w:b w:val="0"/>
                <w:bCs/>
                <w:sz w:val="21"/>
                <w:szCs w:val="21"/>
              </w:rPr>
            </w:pPr>
            <w:r>
              <w:rPr>
                <w:rFonts w:hint="default"/>
                <w:b w:val="0"/>
                <w:bCs/>
                <w:sz w:val="21"/>
                <w:szCs w:val="21"/>
              </w:rPr>
              <w:t>F：</w:t>
            </w:r>
            <w:r>
              <w:rPr>
                <w:rFonts w:hint="eastAsia"/>
                <w:b w:val="0"/>
                <w:bCs/>
                <w:sz w:val="21"/>
                <w:szCs w:val="21"/>
              </w:rPr>
              <w:t>主题性表达。</w:t>
            </w:r>
          </w:p>
          <w:p>
            <w:pPr>
              <w:jc w:val="left"/>
              <w:rPr>
                <w:rFonts w:hint="eastAsia"/>
                <w:b w:val="0"/>
                <w:bCs/>
                <w:sz w:val="21"/>
                <w:szCs w:val="21"/>
              </w:rPr>
            </w:pPr>
            <w:r>
              <w:rPr>
                <w:rFonts w:hint="default"/>
                <w:b w:val="0"/>
                <w:bCs/>
                <w:sz w:val="21"/>
                <w:szCs w:val="21"/>
              </w:rPr>
              <w:t>G：</w:t>
            </w:r>
            <w:r>
              <w:rPr>
                <w:rFonts w:hint="eastAsia"/>
                <w:b w:val="0"/>
                <w:bCs/>
                <w:sz w:val="21"/>
                <w:szCs w:val="21"/>
              </w:rPr>
              <w:t>信息传达的直观性、准确性把握。</w:t>
            </w:r>
          </w:p>
          <w:p>
            <w:pPr>
              <w:jc w:val="left"/>
              <w:rPr>
                <w:rFonts w:hint="eastAsia"/>
                <w:b w:val="0"/>
                <w:bCs/>
                <w:sz w:val="21"/>
                <w:szCs w:val="21"/>
              </w:rPr>
            </w:pPr>
            <w:r>
              <w:rPr>
                <w:rFonts w:hint="eastAsia"/>
                <w:b w:val="0"/>
                <w:bCs/>
                <w:sz w:val="21"/>
                <w:szCs w:val="21"/>
              </w:rPr>
              <w:t>整体风格统一。</w:t>
            </w:r>
          </w:p>
        </w:tc>
        <w:tc>
          <w:tcPr>
            <w:tcW w:w="540" w:type="dxa"/>
            <w:vAlign w:val="top"/>
          </w:tcPr>
          <w:p>
            <w:pPr>
              <w:jc w:val="center"/>
              <w:rPr>
                <w:rFonts w:hint="eastAsia"/>
                <w:b/>
                <w:sz w:val="21"/>
                <w:szCs w:val="21"/>
              </w:rPr>
            </w:pPr>
            <w:r>
              <w:rPr>
                <w:rFonts w:hint="default"/>
                <w:b/>
                <w:sz w:val="21"/>
                <w:szCs w:val="21"/>
              </w:rPr>
              <w:t>8</w:t>
            </w:r>
          </w:p>
        </w:tc>
        <w:tc>
          <w:tcPr>
            <w:tcW w:w="1754" w:type="dxa"/>
            <w:vAlign w:val="top"/>
          </w:tcPr>
          <w:p>
            <w:pPr>
              <w:jc w:val="center"/>
              <w:rPr>
                <w:rFonts w:hint="eastAsia"/>
                <w:b/>
                <w:sz w:val="30"/>
                <w:szCs w:val="30"/>
              </w:rPr>
            </w:pPr>
            <w:r>
              <w:rPr>
                <w:rFonts w:hint="default"/>
                <w:b/>
                <w:sz w:val="21"/>
                <w:szCs w:val="21"/>
              </w:rPr>
              <w:t>上机作业</w:t>
            </w:r>
          </w:p>
        </w:tc>
      </w:tr>
    </w:tbl>
    <w:p>
      <w:pPr>
        <w:adjustRightInd w:val="0"/>
        <w:snapToGrid w:val="0"/>
        <w:spacing w:line="360" w:lineRule="auto"/>
        <w:rPr>
          <w:rFonts w:ascii="黑体" w:hAnsi="宋体" w:eastAsia="黑体"/>
          <w:b/>
        </w:rPr>
      </w:pPr>
    </w:p>
    <w:p>
      <w:pPr>
        <w:adjustRightInd w:val="0"/>
        <w:snapToGrid w:val="0"/>
        <w:spacing w:line="360" w:lineRule="auto"/>
        <w:ind w:firstLine="275" w:firstLineChars="98"/>
        <w:rPr>
          <w:rFonts w:eastAsia="黑体"/>
          <w:b/>
          <w:bCs/>
          <w:sz w:val="28"/>
        </w:rPr>
      </w:pPr>
      <w:r>
        <w:rPr>
          <w:rFonts w:hint="eastAsia" w:ascii="宋体" w:hAnsi="宋体" w:eastAsia="黑体"/>
          <w:b/>
          <w:bCs/>
          <w:sz w:val="28"/>
        </w:rPr>
        <w:t>四、</w:t>
      </w:r>
      <w:r>
        <w:rPr>
          <w:rFonts w:hint="eastAsia" w:eastAsia="黑体"/>
          <w:b/>
          <w:bCs/>
          <w:sz w:val="28"/>
        </w:rPr>
        <w:t>实践教学内容与要求</w:t>
      </w:r>
    </w:p>
    <w:p>
      <w:pPr>
        <w:numPr>
          <w:ilvl w:val="0"/>
          <w:numId w:val="3"/>
        </w:numPr>
        <w:spacing w:line="36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掌握平面设计的设计方法和要素，并利用平面设计的原则和基本要素设计界面；</w:t>
      </w:r>
    </w:p>
    <w:p>
      <w:pPr>
        <w:numPr>
          <w:ilvl w:val="0"/>
          <w:numId w:val="3"/>
        </w:numPr>
        <w:spacing w:line="36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掌握色彩的构成原则，应用色彩的构成原则设计界面；</w:t>
      </w:r>
    </w:p>
    <w:p>
      <w:pPr>
        <w:numPr>
          <w:ilvl w:val="0"/>
          <w:numId w:val="3"/>
        </w:numPr>
        <w:spacing w:line="36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掌握图标、页面和动画效果的设计方法；</w:t>
      </w:r>
    </w:p>
    <w:p>
      <w:pPr>
        <w:numPr>
          <w:ilvl w:val="0"/>
          <w:numId w:val="3"/>
        </w:numPr>
        <w:spacing w:line="36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掌握手机界面设计的方法和技巧；</w:t>
      </w:r>
    </w:p>
    <w:p>
      <w:pPr>
        <w:numPr>
          <w:ilvl w:val="0"/>
          <w:numId w:val="3"/>
        </w:numPr>
        <w:spacing w:line="36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熟练掌握网页界面文字编排的设计方法和技巧；</w:t>
      </w:r>
    </w:p>
    <w:p>
      <w:pPr>
        <w:numPr>
          <w:ilvl w:val="0"/>
          <w:numId w:val="3"/>
        </w:numPr>
        <w:spacing w:line="360" w:lineRule="auto"/>
        <w:ind w:left="0" w:leftChars="0"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掌握版式设计的原则和构成手法，进行版式设计和优化；</w:t>
      </w:r>
    </w:p>
    <w:p>
      <w:pPr>
        <w:numPr>
          <w:ilvl w:val="0"/>
          <w:numId w:val="3"/>
        </w:numPr>
        <w:ind w:left="0" w:leftChars="0"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能按照网页开发的设计流程来进行网页界面设计工作；</w:t>
      </w:r>
    </w:p>
    <w:p>
      <w:pPr>
        <w:ind w:firstLine="420" w:firstLineChars="200"/>
        <w:jc w:val="left"/>
      </w:pPr>
    </w:p>
    <w:p>
      <w:pPr>
        <w:numPr>
          <w:ilvl w:val="0"/>
          <w:numId w:val="4"/>
        </w:numPr>
        <w:adjustRightInd w:val="0"/>
        <w:snapToGrid w:val="0"/>
        <w:spacing w:line="360" w:lineRule="auto"/>
        <w:ind w:firstLine="561" w:firstLineChars="200"/>
        <w:rPr>
          <w:rFonts w:ascii="宋体" w:hAnsi="宋体" w:eastAsia="黑体"/>
          <w:b/>
          <w:bCs/>
          <w:sz w:val="28"/>
        </w:rPr>
      </w:pPr>
      <w:r>
        <w:rPr>
          <w:rFonts w:hint="eastAsia" w:ascii="宋体" w:hAnsi="宋体" w:eastAsia="黑体"/>
          <w:b/>
          <w:bCs/>
          <w:sz w:val="28"/>
        </w:rPr>
        <w:t>教学</w:t>
      </w:r>
      <w:r>
        <w:rPr>
          <w:rFonts w:ascii="宋体" w:hAnsi="宋体" w:eastAsia="黑体"/>
          <w:b/>
          <w:bCs/>
          <w:sz w:val="28"/>
        </w:rPr>
        <w:t>参考</w:t>
      </w:r>
      <w:r>
        <w:rPr>
          <w:rFonts w:hint="eastAsia" w:ascii="宋体" w:hAnsi="宋体" w:eastAsia="黑体"/>
          <w:b/>
          <w:bCs/>
          <w:sz w:val="28"/>
        </w:rPr>
        <w:t>资料</w:t>
      </w:r>
    </w:p>
    <w:p>
      <w:pPr>
        <w:numPr>
          <w:ilvl w:val="0"/>
          <w:numId w:val="5"/>
        </w:numPr>
        <w:ind w:left="0" w:leftChars="0" w:firstLine="0"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《网页界面设计艺术教程》作　　者：张帆，罗琦，宫晓东编著，出 版 社：人民邮电出版社2002年；</w:t>
      </w:r>
    </w:p>
    <w:p>
      <w:pPr>
        <w:numPr>
          <w:ilvl w:val="0"/>
          <w:numId w:val="0"/>
        </w:numPr>
        <w:ind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2、《认知与设计：理解UI设计准则》作　　者：[美]　Jeff Johnson 著，张一宁 译人民邮电出版社，2011-9</w:t>
      </w:r>
    </w:p>
    <w:p>
      <w:pPr>
        <w:numPr>
          <w:ilvl w:val="0"/>
          <w:numId w:val="0"/>
        </w:numPr>
        <w:ind w:leftChars="0"/>
        <w:rPr>
          <w:rFonts w:hint="eastAsia" w:asciiTheme="minorEastAsia" w:hAnsiTheme="minorEastAsia" w:eastAsiaTheme="minorEastAsia" w:cstheme="minorEastAsia"/>
        </w:rPr>
      </w:pPr>
      <w:r>
        <w:rPr>
          <w:rFonts w:hint="eastAsia" w:asciiTheme="minorEastAsia" w:hAnsiTheme="minorEastAsia" w:eastAsiaTheme="minorEastAsia" w:cstheme="minorEastAsia"/>
        </w:rPr>
        <w:t>3、《UI进化论——移动设备人机交互界面设计》作　　者：周陟　编著，出 版 社：清华大学出版社，2010-1《交互设计:设计思维与实践》，</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"https://www.amazon.cn/s/ref=dp_byline_sr_book_1?ie=UTF8&amp;field-author=%E7%94%B1%E8%8A%B3&amp;search-alias=books"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由芳</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(作者),</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"https://www.amazon.cn/s/ref=dp_byline_sr_book_2?ie=UTF8&amp;field-author=%E7%8E%8B%E5%BB%BA%E6%B0%91&amp;search-alias=books"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王建民</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(作者),</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"https://www.amazon.cn/s/ref=dp_byline_sr_book_3?ie=UTF8&amp;field-author=%E8%82%96%E9%9D%99%E5%A6%82&amp;search-alias=books"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肖静如</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(作者) 电子工业出版社第1版 (2017年1月1日)</w:t>
      </w:r>
      <w:r>
        <w:rPr>
          <w:rFonts w:hint="eastAsia" w:asciiTheme="minorEastAsia" w:hAnsiTheme="minorEastAsia" w:eastAsiaTheme="minorEastAsia" w:cstheme="minorEastAsia"/>
          <w:lang w:eastAsia="zh-CN"/>
        </w:rPr>
        <w:t>；</w:t>
      </w:r>
    </w:p>
    <w:p>
      <w:pP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4、《交互设计那些事儿》，</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"https://www.amazon.cn/s/ref=dp_byline_sr_book_1?ie=UTF8&amp;field-author=%E9%98%BF%E8%A5%BFUED&amp;search-alias=books" </w:instrText>
      </w:r>
      <w:r>
        <w:rPr>
          <w:rFonts w:hint="eastAsia" w:asciiTheme="minorEastAsia" w:hAnsiTheme="minorEastAsia" w:eastAsiaTheme="minorEastAsia" w:cstheme="minorEastAsia"/>
        </w:rPr>
        <w:fldChar w:fldCharType="separate"/>
      </w:r>
      <w:r>
        <w:rPr>
          <w:rFonts w:hint="eastAsia" w:asciiTheme="minorEastAsia" w:hAnsiTheme="minorEastAsia" w:eastAsiaTheme="minorEastAsia" w:cstheme="minorEastAsia"/>
        </w:rPr>
        <w:t>阿西UED</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t>(作者) 电子工业出版社; 第1版 (2016年7月1日)</w:t>
      </w:r>
      <w:r>
        <w:rPr>
          <w:rFonts w:hint="eastAsia" w:asciiTheme="minorEastAsia" w:hAnsiTheme="minorEastAsia" w:eastAsiaTheme="minorEastAsia" w:cstheme="minorEastAsia"/>
          <w:lang w:eastAsia="zh-CN"/>
        </w:rPr>
        <w:t>；</w:t>
      </w:r>
    </w:p>
    <w:p/>
    <w:p>
      <w:pPr>
        <w:adjustRightInd w:val="0"/>
        <w:snapToGrid w:val="0"/>
        <w:spacing w:line="360" w:lineRule="auto"/>
        <w:ind w:firstLine="561" w:firstLineChars="200"/>
        <w:rPr>
          <w:rFonts w:ascii="宋体" w:hAnsi="宋体" w:eastAsia="黑体"/>
          <w:b/>
          <w:bCs/>
          <w:sz w:val="28"/>
        </w:rPr>
      </w:pPr>
      <w:r>
        <w:rPr>
          <w:rFonts w:hint="eastAsia" w:ascii="黑体" w:hAnsi="宋体" w:eastAsia="黑体"/>
          <w:b/>
          <w:bCs/>
          <w:sz w:val="28"/>
        </w:rPr>
        <w:t>六、</w:t>
      </w:r>
      <w:r>
        <w:rPr>
          <w:rFonts w:hint="eastAsia" w:ascii="宋体" w:hAnsi="宋体" w:eastAsia="黑体"/>
          <w:b/>
          <w:bCs/>
          <w:sz w:val="28"/>
        </w:rPr>
        <w:t>课程的考核要求</w:t>
      </w:r>
    </w:p>
    <w:p>
      <w:pPr>
        <w:adjustRightInd w:val="0"/>
        <w:snapToGrid w:val="0"/>
        <w:spacing w:line="360" w:lineRule="auto"/>
        <w:jc w:val="left"/>
        <w:rPr>
          <w:rFonts w:ascii="宋体" w:hAnsi="宋体"/>
        </w:rPr>
      </w:pPr>
      <w:r>
        <w:rPr>
          <w:rFonts w:hint="eastAsia" w:ascii="宋体" w:hAnsi="宋体"/>
        </w:rPr>
        <w:t xml:space="preserve">     根据本课程的特点，采取过程考核、阶段考核和调研报告总评考核相结合的方式考核学生能力，注重调研过程的认真、详细、丰富和平时表现，参考学生互评情况综合评定学习效果。</w:t>
      </w:r>
    </w:p>
    <w:p>
      <w:pPr>
        <w:widowControl/>
        <w:spacing w:line="480" w:lineRule="exact"/>
        <w:ind w:firstLine="420" w:firstLineChars="200"/>
        <w:jc w:val="left"/>
        <w:rPr>
          <w:rStyle w:val="21"/>
          <w:szCs w:val="21"/>
        </w:rPr>
      </w:pPr>
      <w:r>
        <w:rPr>
          <w:kern w:val="0"/>
          <w:szCs w:val="21"/>
        </w:rPr>
        <w:t>1、</w:t>
      </w:r>
      <w:r>
        <w:rPr>
          <w:rStyle w:val="21"/>
          <w:szCs w:val="21"/>
        </w:rPr>
        <w:t>学习过程考核</w:t>
      </w:r>
      <w:r>
        <w:rPr>
          <w:rStyle w:val="21"/>
          <w:rFonts w:hint="eastAsia"/>
          <w:szCs w:val="21"/>
        </w:rPr>
        <w:t>：占总分</w:t>
      </w:r>
      <w:r>
        <w:rPr>
          <w:rStyle w:val="21"/>
          <w:szCs w:val="21"/>
        </w:rPr>
        <w:t>40%</w:t>
      </w:r>
      <w:r>
        <w:rPr>
          <w:rStyle w:val="21"/>
          <w:rFonts w:hint="eastAsia"/>
          <w:szCs w:val="21"/>
        </w:rPr>
        <w:t>，出勤占10%，调研过程的认真程度</w:t>
      </w:r>
      <w:r>
        <w:rPr>
          <w:rStyle w:val="21"/>
          <w:szCs w:val="21"/>
        </w:rPr>
        <w:t>3</w:t>
      </w:r>
      <w:r>
        <w:rPr>
          <w:rStyle w:val="21"/>
          <w:rFonts w:hint="eastAsia"/>
          <w:szCs w:val="21"/>
        </w:rPr>
        <w:t>0%，与老师沟通次数达标占10%；</w:t>
      </w:r>
    </w:p>
    <w:p>
      <w:pPr>
        <w:widowControl/>
        <w:spacing w:line="480" w:lineRule="exact"/>
        <w:ind w:firstLine="420" w:firstLineChars="200"/>
        <w:jc w:val="left"/>
        <w:rPr>
          <w:kern w:val="0"/>
          <w:szCs w:val="21"/>
        </w:rPr>
      </w:pPr>
      <w:r>
        <w:rPr>
          <w:kern w:val="0"/>
        </w:rPr>
        <w:t>2、</w:t>
      </w:r>
      <w:r>
        <w:rPr>
          <w:rFonts w:hint="eastAsia"/>
          <w:kern w:val="0"/>
        </w:rPr>
        <w:t>期末考核：</w:t>
      </w:r>
      <w:r>
        <w:rPr>
          <w:rStyle w:val="21"/>
          <w:rFonts w:hint="eastAsia"/>
          <w:szCs w:val="21"/>
        </w:rPr>
        <w:t>占总分</w:t>
      </w:r>
      <w:r>
        <w:rPr>
          <w:rStyle w:val="21"/>
          <w:szCs w:val="21"/>
        </w:rPr>
        <w:t>60%</w:t>
      </w:r>
      <w:r>
        <w:rPr>
          <w:rStyle w:val="21"/>
          <w:rFonts w:hint="eastAsia"/>
          <w:szCs w:val="21"/>
        </w:rPr>
        <w:t>，</w:t>
      </w:r>
      <w:r>
        <w:rPr>
          <w:rFonts w:hint="eastAsia"/>
          <w:kern w:val="0"/>
        </w:rPr>
        <w:t>调研报告总体质量</w:t>
      </w:r>
      <w:r>
        <w:rPr>
          <w:kern w:val="0"/>
        </w:rPr>
        <w:t>。</w:t>
      </w:r>
    </w:p>
    <w:p>
      <w:pPr>
        <w:outlineLvl w:val="0"/>
        <w:rPr>
          <w:rFonts w:ascii="黑体" w:hAnsi="宋体" w:eastAsia="黑体"/>
          <w:bCs/>
        </w:rPr>
      </w:pPr>
    </w:p>
    <w:sectPr>
      <w:footerReference r:id="rId3" w:type="default"/>
      <w:pgSz w:w="11906" w:h="16838"/>
      <w:pgMar w:top="1440" w:right="1797" w:bottom="1276" w:left="179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楷体">
    <w:altName w:val="华文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10006FF" w:usb1="4000205B" w:usb2="00000010" w:usb3="00000000" w:csb0="2000019F" w:csb1="00000000"/>
  </w:font>
  <w:font w:name="Tahoma">
    <w:panose1 w:val="020B0804030504040204"/>
    <w:charset w:val="00"/>
    <w:family w:val="swiss"/>
    <w:pitch w:val="default"/>
    <w:sig w:usb0="E1002AFF" w:usb1="C000605B" w:usb2="00000029" w:usb3="00000000" w:csb0="200101FF" w:csb1="20280000"/>
  </w:font>
  <w:font w:name="华文行楷">
    <w:altName w:val="宋体-简"/>
    <w:panose1 w:val="02010800040101010101"/>
    <w:charset w:val="86"/>
    <w:family w:val="auto"/>
    <w:pitch w:val="default"/>
    <w:sig w:usb0="00000000" w:usb1="00000000" w:usb2="00000000"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仿宋_GB2312">
    <w:altName w:val="汉仪仿宋KW"/>
    <w:panose1 w:val="02010609030101010101"/>
    <w:charset w:val="86"/>
    <w:family w:val="modern"/>
    <w:pitch w:val="default"/>
    <w:sig w:usb0="00000000" w:usb1="0000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SimSun-Identity-H">
    <w:altName w:val="苹方-简"/>
    <w:panose1 w:val="00000000000000000000"/>
    <w:charset w:val="86"/>
    <w:family w:val="auto"/>
    <w:pitch w:val="default"/>
    <w:sig w:usb0="00000000" w:usb1="00000000" w:usb2="00000000" w:usb3="00000000" w:csb0="00040000" w:csb1="00000000"/>
  </w:font>
  <w:font w:name="MingLiU_HKSCS">
    <w:altName w:val="宋体-繁"/>
    <w:panose1 w:val="02020500000000000000"/>
    <w:charset w:val="88"/>
    <w:family w:val="roman"/>
    <w:pitch w:val="default"/>
    <w:sig w:usb0="00000000" w:usb1="00000000" w:usb2="00000016" w:usb3="00000000" w:csb0="00100001" w:csb1="00000000"/>
  </w:font>
  <w:font w:name="Arial">
    <w:panose1 w:val="020B0604020202090204"/>
    <w:charset w:val="00"/>
    <w:family w:val="swiss"/>
    <w:pitch w:val="default"/>
    <w:sig w:usb0="E0000AFF" w:usb1="00007843" w:usb2="00000001" w:usb3="00000000" w:csb0="400001BF" w:csb1="DFF70000"/>
  </w:font>
  <w:font w:name="宋体-繁">
    <w:panose1 w:val="02010600040101010101"/>
    <w:charset w:val="86"/>
    <w:family w:val="auto"/>
    <w:pitch w:val="default"/>
    <w:sig w:usb0="00000287" w:usb1="080F0000" w:usb2="00000000" w:usb3="00000000" w:csb0="0004009F" w:csb1="DFD70000"/>
  </w:font>
  <w:font w:name="宋体-繁">
    <w:panose1 w:val="02010600040101010101"/>
    <w:charset w:val="88"/>
    <w:family w:val="roman"/>
    <w:pitch w:val="default"/>
    <w:sig w:usb0="00000287" w:usb1="080F0000" w:usb2="00000000" w:usb3="00000000" w:csb0="0004009F" w:csb1="DFD70000"/>
  </w:font>
  <w:font w:name="汉仪篆书繁">
    <w:panose1 w:val="02010600000101010101"/>
    <w:charset w:val="86"/>
    <w:family w:val="auto"/>
    <w:pitch w:val="default"/>
    <w:sig w:usb0="00000001" w:usb1="080E0800" w:usb2="00000002" w:usb3="00000000" w:csb0="00040000" w:csb1="00000000"/>
  </w:font>
  <w:font w:name="PingFangHK">
    <w:altName w:val="苹方-简"/>
    <w:panose1 w:val="00000000000000000000"/>
    <w:charset w:val="00"/>
    <w:family w:val="auto"/>
    <w:pitch w:val="default"/>
    <w:sig w:usb0="00000000" w:usb1="00000000" w:usb2="00000000" w:usb3="00000000" w:csb0="00000000" w:csb1="00000000"/>
  </w:font>
  <w:font w:name="汉仪仿宋KW">
    <w:panose1 w:val="00020600040101010101"/>
    <w:charset w:val="86"/>
    <w:family w:val="auto"/>
    <w:pitch w:val="default"/>
    <w:sig w:usb0="A00002BF" w:usb1="18EF7CFA" w:usb2="00000016" w:usb3="00000000" w:csb0="00040000" w:csb1="00000000"/>
  </w:font>
  <w:font w:name="华文宋体">
    <w:panose1 w:val="02010600040101010101"/>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4</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54D0A"/>
    <w:multiLevelType w:val="singleLevel"/>
    <w:tmpl w:val="17354D0A"/>
    <w:lvl w:ilvl="0" w:tentative="0">
      <w:start w:val="1"/>
      <w:numFmt w:val="decimal"/>
      <w:suff w:val="nothing"/>
      <w:lvlText w:val="%1、"/>
      <w:lvlJc w:val="left"/>
    </w:lvl>
  </w:abstractNum>
  <w:abstractNum w:abstractNumId="1">
    <w:nsid w:val="582BC20E"/>
    <w:multiLevelType w:val="singleLevel"/>
    <w:tmpl w:val="582BC20E"/>
    <w:lvl w:ilvl="0" w:tentative="0">
      <w:start w:val="5"/>
      <w:numFmt w:val="chineseCounting"/>
      <w:suff w:val="nothing"/>
      <w:lvlText w:val="%1、"/>
      <w:lvlJc w:val="left"/>
    </w:lvl>
  </w:abstractNum>
  <w:abstractNum w:abstractNumId="2">
    <w:nsid w:val="5F84192E"/>
    <w:multiLevelType w:val="singleLevel"/>
    <w:tmpl w:val="5F84192E"/>
    <w:lvl w:ilvl="0" w:tentative="0">
      <w:start w:val="1"/>
      <w:numFmt w:val="decimal"/>
      <w:lvlText w:val="%1."/>
      <w:lvlJc w:val="left"/>
      <w:pPr>
        <w:ind w:left="425" w:leftChars="0" w:hanging="425" w:firstLineChars="0"/>
      </w:pPr>
      <w:rPr>
        <w:rFonts w:hint="default"/>
      </w:rPr>
    </w:lvl>
  </w:abstractNum>
  <w:abstractNum w:abstractNumId="3">
    <w:nsid w:val="5F841A5E"/>
    <w:multiLevelType w:val="singleLevel"/>
    <w:tmpl w:val="5F841A5E"/>
    <w:lvl w:ilvl="0" w:tentative="0">
      <w:start w:val="1"/>
      <w:numFmt w:val="decimal"/>
      <w:suff w:val="nothing"/>
      <w:lvlText w:val="%1．"/>
      <w:lvlJc w:val="left"/>
      <w:pPr>
        <w:ind w:left="0" w:leftChars="0" w:firstLine="400" w:firstLineChars="0"/>
      </w:pPr>
      <w:rPr>
        <w:rFonts w:hint="default"/>
      </w:rPr>
    </w:lvl>
  </w:abstractNum>
  <w:abstractNum w:abstractNumId="4">
    <w:nsid w:val="71E82D61"/>
    <w:multiLevelType w:val="multilevel"/>
    <w:tmpl w:val="71E82D61"/>
    <w:lvl w:ilvl="0" w:tentative="0">
      <w:start w:val="1"/>
      <w:numFmt w:val="chineseCountingThousand"/>
      <w:pStyle w:val="19"/>
      <w:lvlText w:val="%1、"/>
      <w:lvlJc w:val="left"/>
      <w:pPr>
        <w:tabs>
          <w:tab w:val="left" w:pos="630"/>
        </w:tabs>
        <w:ind w:left="630" w:hanging="420"/>
      </w:pPr>
      <w:rPr>
        <w:lang w:val="en-US"/>
      </w:rPr>
    </w:lvl>
    <w:lvl w:ilvl="1" w:tentative="0">
      <w:start w:val="1"/>
      <w:numFmt w:val="ideographEnclosedCircle"/>
      <w:lvlText w:val="%2、"/>
      <w:lvlJc w:val="left"/>
      <w:pPr>
        <w:tabs>
          <w:tab w:val="left" w:pos="1110"/>
        </w:tabs>
        <w:ind w:left="1110" w:hanging="480"/>
      </w:pPr>
      <w:rPr>
        <w:rFonts w:hint="eastAsia"/>
      </w:r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DED"/>
    <w:rsid w:val="000063AA"/>
    <w:rsid w:val="000111C1"/>
    <w:rsid w:val="00017760"/>
    <w:rsid w:val="00017F53"/>
    <w:rsid w:val="00040A81"/>
    <w:rsid w:val="0005720D"/>
    <w:rsid w:val="00090472"/>
    <w:rsid w:val="000C5426"/>
    <w:rsid w:val="000F38AD"/>
    <w:rsid w:val="00101D3C"/>
    <w:rsid w:val="0010267C"/>
    <w:rsid w:val="00107A3A"/>
    <w:rsid w:val="001107EE"/>
    <w:rsid w:val="0011399A"/>
    <w:rsid w:val="00121F89"/>
    <w:rsid w:val="001221C1"/>
    <w:rsid w:val="0014357D"/>
    <w:rsid w:val="001437FC"/>
    <w:rsid w:val="001575D1"/>
    <w:rsid w:val="001764AC"/>
    <w:rsid w:val="001865B8"/>
    <w:rsid w:val="001C310A"/>
    <w:rsid w:val="001E7AAF"/>
    <w:rsid w:val="00250B6C"/>
    <w:rsid w:val="00256CCD"/>
    <w:rsid w:val="00261138"/>
    <w:rsid w:val="00273ECB"/>
    <w:rsid w:val="002829FF"/>
    <w:rsid w:val="00291E14"/>
    <w:rsid w:val="002975B4"/>
    <w:rsid w:val="002A62CE"/>
    <w:rsid w:val="002A67EA"/>
    <w:rsid w:val="002A7D1F"/>
    <w:rsid w:val="002B331E"/>
    <w:rsid w:val="002F6834"/>
    <w:rsid w:val="002F7DEE"/>
    <w:rsid w:val="0034551F"/>
    <w:rsid w:val="00346458"/>
    <w:rsid w:val="003471D7"/>
    <w:rsid w:val="00352380"/>
    <w:rsid w:val="00356313"/>
    <w:rsid w:val="0036098A"/>
    <w:rsid w:val="00377104"/>
    <w:rsid w:val="00387E56"/>
    <w:rsid w:val="0039166D"/>
    <w:rsid w:val="003D2109"/>
    <w:rsid w:val="003E191F"/>
    <w:rsid w:val="003F2012"/>
    <w:rsid w:val="003F5AF7"/>
    <w:rsid w:val="00407041"/>
    <w:rsid w:val="004102D8"/>
    <w:rsid w:val="00412AE6"/>
    <w:rsid w:val="00412AF9"/>
    <w:rsid w:val="00417DCD"/>
    <w:rsid w:val="0044297F"/>
    <w:rsid w:val="004450FB"/>
    <w:rsid w:val="00451774"/>
    <w:rsid w:val="00463C4B"/>
    <w:rsid w:val="004B4B1A"/>
    <w:rsid w:val="004C5232"/>
    <w:rsid w:val="004E5D71"/>
    <w:rsid w:val="004F0B86"/>
    <w:rsid w:val="00500628"/>
    <w:rsid w:val="00511072"/>
    <w:rsid w:val="00511B34"/>
    <w:rsid w:val="00513527"/>
    <w:rsid w:val="005146E4"/>
    <w:rsid w:val="00525B02"/>
    <w:rsid w:val="005633E2"/>
    <w:rsid w:val="005712B7"/>
    <w:rsid w:val="0059179A"/>
    <w:rsid w:val="005A4174"/>
    <w:rsid w:val="005B714B"/>
    <w:rsid w:val="005E028E"/>
    <w:rsid w:val="005E065F"/>
    <w:rsid w:val="00605BF0"/>
    <w:rsid w:val="00606417"/>
    <w:rsid w:val="00642381"/>
    <w:rsid w:val="00674018"/>
    <w:rsid w:val="00680407"/>
    <w:rsid w:val="00687D4D"/>
    <w:rsid w:val="006A7DED"/>
    <w:rsid w:val="00710EFA"/>
    <w:rsid w:val="00711F80"/>
    <w:rsid w:val="00721F15"/>
    <w:rsid w:val="00727EDC"/>
    <w:rsid w:val="007334A5"/>
    <w:rsid w:val="00746CFD"/>
    <w:rsid w:val="00752AA3"/>
    <w:rsid w:val="0077785D"/>
    <w:rsid w:val="007D068D"/>
    <w:rsid w:val="007D0DDD"/>
    <w:rsid w:val="007E1B8E"/>
    <w:rsid w:val="00811DD0"/>
    <w:rsid w:val="008326A3"/>
    <w:rsid w:val="00843EE1"/>
    <w:rsid w:val="0086070A"/>
    <w:rsid w:val="00866B03"/>
    <w:rsid w:val="008B6DDA"/>
    <w:rsid w:val="008B7885"/>
    <w:rsid w:val="008C1A26"/>
    <w:rsid w:val="008C6C06"/>
    <w:rsid w:val="008E0F93"/>
    <w:rsid w:val="008F33C6"/>
    <w:rsid w:val="009779E9"/>
    <w:rsid w:val="00987926"/>
    <w:rsid w:val="009A4D99"/>
    <w:rsid w:val="009D0DD6"/>
    <w:rsid w:val="009F3A2F"/>
    <w:rsid w:val="00A007D0"/>
    <w:rsid w:val="00A11C2F"/>
    <w:rsid w:val="00A32AE8"/>
    <w:rsid w:val="00A33273"/>
    <w:rsid w:val="00A4316A"/>
    <w:rsid w:val="00A51A88"/>
    <w:rsid w:val="00A952BC"/>
    <w:rsid w:val="00AB7A88"/>
    <w:rsid w:val="00AC0D66"/>
    <w:rsid w:val="00AC5451"/>
    <w:rsid w:val="00AC7778"/>
    <w:rsid w:val="00AD781F"/>
    <w:rsid w:val="00B21C22"/>
    <w:rsid w:val="00B47BEB"/>
    <w:rsid w:val="00B5088C"/>
    <w:rsid w:val="00B6382A"/>
    <w:rsid w:val="00B63FBB"/>
    <w:rsid w:val="00B71894"/>
    <w:rsid w:val="00B73D5C"/>
    <w:rsid w:val="00BC39B6"/>
    <w:rsid w:val="00BC3DE5"/>
    <w:rsid w:val="00BD3A23"/>
    <w:rsid w:val="00BD6E81"/>
    <w:rsid w:val="00BE0E87"/>
    <w:rsid w:val="00BF3DC4"/>
    <w:rsid w:val="00C160DE"/>
    <w:rsid w:val="00C631E8"/>
    <w:rsid w:val="00C73790"/>
    <w:rsid w:val="00CA7A71"/>
    <w:rsid w:val="00CB6585"/>
    <w:rsid w:val="00CC3898"/>
    <w:rsid w:val="00CC6953"/>
    <w:rsid w:val="00CD41AF"/>
    <w:rsid w:val="00D42589"/>
    <w:rsid w:val="00D4355B"/>
    <w:rsid w:val="00D45F58"/>
    <w:rsid w:val="00D66B35"/>
    <w:rsid w:val="00D84BA4"/>
    <w:rsid w:val="00DA591A"/>
    <w:rsid w:val="00DB422B"/>
    <w:rsid w:val="00E1000D"/>
    <w:rsid w:val="00E10B35"/>
    <w:rsid w:val="00E327CB"/>
    <w:rsid w:val="00E37FFB"/>
    <w:rsid w:val="00E41CA5"/>
    <w:rsid w:val="00E47C50"/>
    <w:rsid w:val="00E550CB"/>
    <w:rsid w:val="00E551E5"/>
    <w:rsid w:val="00E67665"/>
    <w:rsid w:val="00E70086"/>
    <w:rsid w:val="00E7085C"/>
    <w:rsid w:val="00E71E46"/>
    <w:rsid w:val="00EA60AF"/>
    <w:rsid w:val="00EB1027"/>
    <w:rsid w:val="00EE0F3B"/>
    <w:rsid w:val="00EE42AC"/>
    <w:rsid w:val="00F12CB7"/>
    <w:rsid w:val="00F174FA"/>
    <w:rsid w:val="00F34B93"/>
    <w:rsid w:val="00F516A3"/>
    <w:rsid w:val="00F7717B"/>
    <w:rsid w:val="00FA149A"/>
    <w:rsid w:val="00FC5B8D"/>
    <w:rsid w:val="0168374D"/>
    <w:rsid w:val="04A97BF4"/>
    <w:rsid w:val="0A2B617C"/>
    <w:rsid w:val="0B0B3EB8"/>
    <w:rsid w:val="1265347F"/>
    <w:rsid w:val="14EF60E1"/>
    <w:rsid w:val="15926A0B"/>
    <w:rsid w:val="15931B28"/>
    <w:rsid w:val="166A5654"/>
    <w:rsid w:val="19BC225A"/>
    <w:rsid w:val="1BDC497D"/>
    <w:rsid w:val="1D571676"/>
    <w:rsid w:val="1F5A2CE3"/>
    <w:rsid w:val="1FC94D99"/>
    <w:rsid w:val="205A2BD5"/>
    <w:rsid w:val="2416009A"/>
    <w:rsid w:val="2B523041"/>
    <w:rsid w:val="2BF51097"/>
    <w:rsid w:val="34B06FE9"/>
    <w:rsid w:val="3A327C23"/>
    <w:rsid w:val="3A522E46"/>
    <w:rsid w:val="3BA40F15"/>
    <w:rsid w:val="3D5667FE"/>
    <w:rsid w:val="3F214559"/>
    <w:rsid w:val="3F7F6058"/>
    <w:rsid w:val="40B926FC"/>
    <w:rsid w:val="41C5520F"/>
    <w:rsid w:val="422E17B6"/>
    <w:rsid w:val="47A94C70"/>
    <w:rsid w:val="4C566D92"/>
    <w:rsid w:val="4D1C5AFF"/>
    <w:rsid w:val="4D646AF3"/>
    <w:rsid w:val="4DC705B7"/>
    <w:rsid w:val="4EB40B8C"/>
    <w:rsid w:val="50642D26"/>
    <w:rsid w:val="52E6368D"/>
    <w:rsid w:val="53FD7164"/>
    <w:rsid w:val="58A617D9"/>
    <w:rsid w:val="5AEA51A6"/>
    <w:rsid w:val="69CB1806"/>
    <w:rsid w:val="6F4550FB"/>
    <w:rsid w:val="71421751"/>
    <w:rsid w:val="71F23CC2"/>
    <w:rsid w:val="758A2F4A"/>
    <w:rsid w:val="75B16894"/>
    <w:rsid w:val="773B3F33"/>
    <w:rsid w:val="7BA66235"/>
    <w:rsid w:val="7DB126CF"/>
    <w:rsid w:val="7E244FB6"/>
    <w:rsid w:val="7FCF7979"/>
    <w:rsid w:val="B75D7F68"/>
    <w:rsid w:val="CBEF1C15"/>
    <w:rsid w:val="F37E5498"/>
    <w:rsid w:val="F9BF5FE6"/>
    <w:rsid w:val="FC4FB5B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0">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Body Text Indent"/>
    <w:basedOn w:val="1"/>
    <w:qFormat/>
    <w:uiPriority w:val="0"/>
    <w:pPr>
      <w:spacing w:before="100" w:beforeAutospacing="1" w:after="100" w:afterAutospacing="1" w:line="440" w:lineRule="exact"/>
      <w:ind w:firstLine="720" w:firstLineChars="300"/>
      <w:jc w:val="left"/>
    </w:pPr>
    <w:rPr>
      <w:sz w:val="24"/>
    </w:rPr>
  </w:style>
  <w:style w:type="paragraph" w:styleId="5">
    <w:name w:val="Date"/>
    <w:basedOn w:val="1"/>
    <w:next w:val="1"/>
    <w:qFormat/>
    <w:uiPriority w:val="0"/>
    <w:pPr>
      <w:ind w:left="100" w:leftChars="2500"/>
    </w:pPr>
    <w:rPr>
      <w:rFonts w:eastAsia="华文楷体"/>
      <w:sz w:val="28"/>
    </w:rPr>
  </w:style>
  <w:style w:type="paragraph" w:styleId="6">
    <w:name w:val="Balloon Text"/>
    <w:basedOn w:val="1"/>
    <w:semiHidden/>
    <w:qFormat/>
    <w:uiPriority w:val="0"/>
    <w:rPr>
      <w:sz w:val="18"/>
      <w:szCs w:val="18"/>
    </w:rPr>
  </w:style>
  <w:style w:type="paragraph" w:styleId="7">
    <w:name w:val="footer"/>
    <w:basedOn w:val="1"/>
    <w:link w:val="16"/>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jc w:val="left"/>
    </w:pPr>
    <w:rPr>
      <w:rFonts w:ascii="Verdana" w:hAnsi="Verdana" w:cs="宋体"/>
      <w:color w:val="000000"/>
      <w:kern w:val="0"/>
      <w:sz w:val="18"/>
      <w:szCs w:val="18"/>
    </w:rPr>
  </w:style>
  <w:style w:type="character" w:styleId="11">
    <w:name w:val="Strong"/>
    <w:qFormat/>
    <w:uiPriority w:val="22"/>
    <w:rPr>
      <w:b/>
      <w:bCs/>
    </w:rPr>
  </w:style>
  <w:style w:type="character" w:styleId="12">
    <w:name w:val="page number"/>
    <w:basedOn w:val="10"/>
    <w:qFormat/>
    <w:uiPriority w:val="0"/>
  </w:style>
  <w:style w:type="character" w:styleId="13">
    <w:name w:val="Hyperlink"/>
    <w:qFormat/>
    <w:uiPriority w:val="0"/>
    <w:rPr>
      <w:color w:val="000000"/>
      <w:u w:val="none"/>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6">
    <w:name w:val="页脚 字符"/>
    <w:link w:val="7"/>
    <w:qFormat/>
    <w:uiPriority w:val="99"/>
    <w:rPr>
      <w:kern w:val="2"/>
      <w:sz w:val="18"/>
      <w:szCs w:val="18"/>
    </w:rPr>
  </w:style>
  <w:style w:type="character" w:customStyle="1" w:styleId="17">
    <w:name w:val="yongri_newsarticles_title1"/>
    <w:qFormat/>
    <w:uiPriority w:val="0"/>
    <w:rPr>
      <w:rFonts w:ascii="Tahoma" w:hAnsi="Tahoma"/>
      <w:b/>
      <w:sz w:val="27"/>
    </w:rPr>
  </w:style>
  <w:style w:type="character" w:customStyle="1" w:styleId="18">
    <w:name w:val="neirong1"/>
    <w:qFormat/>
    <w:uiPriority w:val="0"/>
    <w:rPr>
      <w:color w:val="333333"/>
      <w:sz w:val="18"/>
      <w:szCs w:val="18"/>
    </w:rPr>
  </w:style>
  <w:style w:type="paragraph" w:customStyle="1" w:styleId="19">
    <w:name w:val="样式1"/>
    <w:basedOn w:val="1"/>
    <w:semiHidden/>
    <w:qFormat/>
    <w:uiPriority w:val="0"/>
    <w:pPr>
      <w:numPr>
        <w:ilvl w:val="0"/>
        <w:numId w:val="1"/>
      </w:numPr>
      <w:jc w:val="left"/>
    </w:pPr>
    <w:rPr>
      <w:rFonts w:eastAsia="黑体"/>
      <w:b/>
      <w:sz w:val="24"/>
    </w:rPr>
  </w:style>
  <w:style w:type="character" w:customStyle="1" w:styleId="20">
    <w:name w:val="标题 1 字符"/>
    <w:basedOn w:val="10"/>
    <w:link w:val="2"/>
    <w:qFormat/>
    <w:uiPriority w:val="0"/>
    <w:rPr>
      <w:b/>
      <w:bCs/>
      <w:kern w:val="44"/>
      <w:sz w:val="44"/>
      <w:szCs w:val="44"/>
    </w:rPr>
  </w:style>
  <w:style w:type="character" w:customStyle="1" w:styleId="21">
    <w:name w:val="apple-style-span"/>
    <w:basedOn w:val="10"/>
    <w:qFormat/>
    <w:uiPriority w:val="0"/>
  </w:style>
  <w:style w:type="paragraph" w:customStyle="1" w:styleId="22">
    <w:name w:val="List Paragraph"/>
    <w:basedOn w:val="1"/>
    <w:qFormat/>
    <w:uiPriority w:val="99"/>
    <w:pPr>
      <w:ind w:firstLine="420" w:firstLineChars="200"/>
    </w:pPr>
  </w:style>
  <w:style w:type="character" w:customStyle="1" w:styleId="23">
    <w:name w:val="a-size-large"/>
    <w:basedOn w:val="10"/>
    <w:qFormat/>
    <w:uiPriority w:val="0"/>
  </w:style>
  <w:style w:type="character" w:customStyle="1" w:styleId="24">
    <w:name w:val="author"/>
    <w:basedOn w:val="10"/>
    <w:qFormat/>
    <w:uiPriority w:val="0"/>
  </w:style>
  <w:style w:type="character" w:customStyle="1" w:styleId="25">
    <w:name w:val="apple-converted-space"/>
    <w:basedOn w:val="10"/>
    <w:qFormat/>
    <w:uiPriority w:val="0"/>
  </w:style>
  <w:style w:type="character" w:customStyle="1" w:styleId="26">
    <w:name w:val="a-color-secondary"/>
    <w:basedOn w:val="10"/>
    <w:qFormat/>
    <w:uiPriority w:val="0"/>
  </w:style>
  <w:style w:type="character" w:customStyle="1" w:styleId="27">
    <w:name w:val="more"/>
    <w:basedOn w:val="10"/>
    <w:qFormat/>
    <w:uiPriority w:val="0"/>
  </w:style>
  <w:style w:type="character" w:customStyle="1" w:styleId="28">
    <w:name w:val="morecount"/>
    <w:basedOn w:val="10"/>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718</Words>
  <Characters>4094</Characters>
  <Lines>34</Lines>
  <Paragraphs>9</Paragraphs>
  <ScaleCrop>false</ScaleCrop>
  <LinksUpToDate>false</LinksUpToDate>
  <CharactersWithSpaces>4803</CharactersWithSpaces>
  <Application>WPS Office_1.4.0.1935_F1E327BC-269C-435d-A152-05C5408002CA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2018-09-08T06:38:00Z</dcterms:created>
  <dc:creator>微软用户</dc:creator>
  <cp:lastModifiedBy>wang</cp:lastModifiedBy>
  <cp:lastPrinted>2016-03-30T07:16:00Z</cp:lastPrinted>
  <dcterms:modified xsi:type="dcterms:W3CDTF">2020-10-13T09:06:46Z</dcterms:modified>
  <dc:title>应教字 [2008] 14号</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2052-1.4.0.1935</vt:lpwstr>
  </property>
  <property fmtid="{D5CDD505-2E9C-101B-9397-08002B2CF9AE}" pid="3" name="KSORubyTemplateID" linkTarget="0">
    <vt:lpwstr>6</vt:lpwstr>
  </property>
</Properties>
</file>